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2B" w:rsidRDefault="0053452B" w:rsidP="0053452B">
      <w:pPr>
        <w:pStyle w:val="10"/>
      </w:pPr>
      <w:r>
        <w:rPr>
          <w:rFonts w:ascii="Times New Roman" w:hAnsi="Times New Roman" w:cs="Times New Roman"/>
          <w:bCs/>
          <w:sz w:val="22"/>
          <w:szCs w:val="22"/>
        </w:rPr>
        <w:t xml:space="preserve">ДОГОВОР ПОСТАВКИ № </w:t>
      </w:r>
    </w:p>
    <w:p w:rsidR="0053452B" w:rsidRDefault="0053452B" w:rsidP="0053452B">
      <w:pPr>
        <w:jc w:val="center"/>
        <w:rPr>
          <w:sz w:val="22"/>
          <w:szCs w:val="22"/>
        </w:rPr>
      </w:pPr>
    </w:p>
    <w:p w:rsidR="0053452B" w:rsidRDefault="0053452B" w:rsidP="0053452B">
      <w:pPr>
        <w:jc w:val="both"/>
      </w:pPr>
      <w:r>
        <w:rPr>
          <w:sz w:val="22"/>
          <w:szCs w:val="22"/>
        </w:rPr>
        <w:t>г. Магнитогорск</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_____»__________________ г.</w:t>
      </w:r>
    </w:p>
    <w:p w:rsidR="0053452B" w:rsidRDefault="0053452B" w:rsidP="0053452B">
      <w:pPr>
        <w:jc w:val="both"/>
        <w:rPr>
          <w:sz w:val="22"/>
          <w:szCs w:val="22"/>
        </w:rPr>
      </w:pPr>
    </w:p>
    <w:p w:rsidR="0053452B" w:rsidRDefault="0053452B" w:rsidP="0053452B">
      <w:pPr>
        <w:spacing w:line="276" w:lineRule="auto"/>
        <w:ind w:firstLine="360"/>
        <w:jc w:val="both"/>
      </w:pPr>
      <w:r>
        <w:rPr>
          <w:sz w:val="22"/>
          <w:szCs w:val="22"/>
        </w:rPr>
        <w:t xml:space="preserve">        Общество с ограниченной ответственностью «Уральский Пружинный Завод» (ООО «Уральский Пружинный Завод»), именуемое в дальнейшем «Покупатель», в лице генерального директора _________________ (Ф.И.О), действующего на основании Устава с одной стороны, и </w:t>
      </w:r>
      <w:r>
        <w:rPr>
          <w:color w:val="000000"/>
          <w:sz w:val="22"/>
          <w:szCs w:val="22"/>
        </w:rPr>
        <w:t>____________</w:t>
      </w:r>
      <w:r>
        <w:rPr>
          <w:sz w:val="22"/>
          <w:szCs w:val="22"/>
        </w:rPr>
        <w:t xml:space="preserve">, именуемое в дальнейшем «Поставщик», в лице генерального директора </w:t>
      </w:r>
      <w:r>
        <w:rPr>
          <w:color w:val="000000"/>
          <w:sz w:val="22"/>
          <w:szCs w:val="22"/>
        </w:rPr>
        <w:t>________</w:t>
      </w:r>
      <w:proofErr w:type="gramStart"/>
      <w:r>
        <w:rPr>
          <w:color w:val="000000"/>
          <w:sz w:val="22"/>
          <w:szCs w:val="22"/>
        </w:rPr>
        <w:t>_</w:t>
      </w:r>
      <w:r>
        <w:rPr>
          <w:sz w:val="22"/>
          <w:szCs w:val="22"/>
        </w:rPr>
        <w:t>(</w:t>
      </w:r>
      <w:proofErr w:type="gramEnd"/>
      <w:r>
        <w:rPr>
          <w:sz w:val="22"/>
          <w:szCs w:val="22"/>
        </w:rPr>
        <w:t>Ф.И.О), действующего на основании ________ с другой стороны, далее именуемые «Стороны», заключили настоящий договор (далее – «Договор») о нижеследующем:</w:t>
      </w:r>
    </w:p>
    <w:p w:rsidR="0053452B" w:rsidRDefault="0053452B" w:rsidP="0053452B">
      <w:pPr>
        <w:pStyle w:val="a3"/>
        <w:numPr>
          <w:ilvl w:val="0"/>
          <w:numId w:val="1"/>
        </w:numPr>
      </w:pPr>
      <w:r>
        <w:rPr>
          <w:rFonts w:ascii="Times New Roman" w:hAnsi="Times New Roman" w:cs="Times New Roman"/>
          <w:sz w:val="22"/>
          <w:szCs w:val="22"/>
        </w:rPr>
        <w:t>ПРЕДМЕТ ДОГОВОРА</w:t>
      </w:r>
    </w:p>
    <w:p w:rsidR="0053452B" w:rsidRDefault="0053452B" w:rsidP="0053452B">
      <w:pPr>
        <w:pStyle w:val="a3"/>
        <w:tabs>
          <w:tab w:val="left" w:pos="-1560"/>
          <w:tab w:val="left" w:pos="0"/>
        </w:tabs>
        <w:jc w:val="both"/>
      </w:pPr>
      <w:r>
        <w:rPr>
          <w:rFonts w:ascii="Times New Roman" w:hAnsi="Times New Roman" w:cs="Times New Roman"/>
          <w:sz w:val="22"/>
          <w:szCs w:val="22"/>
        </w:rPr>
        <w:t xml:space="preserve">1.1. Поставщик обязуется поставить в течение срока действия Договора, а Покупатель обязуется принять и оплатить </w:t>
      </w:r>
      <w:proofErr w:type="gramStart"/>
      <w:r>
        <w:rPr>
          <w:rFonts w:ascii="Times New Roman" w:hAnsi="Times New Roman" w:cs="Times New Roman"/>
          <w:sz w:val="22"/>
          <w:szCs w:val="22"/>
        </w:rPr>
        <w:t>продукцию:_</w:t>
      </w:r>
      <w:proofErr w:type="gramEnd"/>
      <w:r>
        <w:rPr>
          <w:rFonts w:ascii="Times New Roman" w:hAnsi="Times New Roman" w:cs="Times New Roman"/>
          <w:sz w:val="22"/>
          <w:szCs w:val="22"/>
        </w:rPr>
        <w:t>_________ в количестве___________.</w:t>
      </w:r>
    </w:p>
    <w:p w:rsidR="0053452B" w:rsidRDefault="0053452B" w:rsidP="0053452B">
      <w:pPr>
        <w:pStyle w:val="a3"/>
        <w:tabs>
          <w:tab w:val="left" w:pos="-1560"/>
          <w:tab w:val="left" w:pos="1134"/>
        </w:tabs>
        <w:jc w:val="both"/>
      </w:pPr>
      <w:r>
        <w:rPr>
          <w:rFonts w:ascii="Times New Roman" w:hAnsi="Times New Roman" w:cs="Times New Roman"/>
          <w:sz w:val="22"/>
          <w:szCs w:val="22"/>
        </w:rPr>
        <w:t>1.2. Поставщик гарантирует, что передаваемая по настоящему Договору продукция принадлежит последнему на праве собственности, под запретом, залогом и арестом не состоит, приобретена либо изготовлена законным путем.</w:t>
      </w:r>
    </w:p>
    <w:p w:rsidR="0053452B" w:rsidRDefault="0053452B" w:rsidP="0053452B">
      <w:pPr>
        <w:pStyle w:val="a3"/>
        <w:tabs>
          <w:tab w:val="left" w:pos="-1560"/>
          <w:tab w:val="left" w:pos="1134"/>
        </w:tabs>
        <w:rPr>
          <w:rFonts w:ascii="Times New Roman" w:hAnsi="Times New Roman" w:cs="Times New Roman"/>
          <w:sz w:val="22"/>
          <w:szCs w:val="22"/>
        </w:rPr>
      </w:pPr>
    </w:p>
    <w:p w:rsidR="0053452B" w:rsidRDefault="0053452B" w:rsidP="0053452B">
      <w:pPr>
        <w:pStyle w:val="a3"/>
        <w:numPr>
          <w:ilvl w:val="0"/>
          <w:numId w:val="1"/>
        </w:numPr>
        <w:tabs>
          <w:tab w:val="left" w:pos="1134"/>
        </w:tabs>
      </w:pPr>
      <w:r>
        <w:rPr>
          <w:rFonts w:ascii="Times New Roman" w:hAnsi="Times New Roman" w:cs="Times New Roman"/>
          <w:sz w:val="22"/>
          <w:szCs w:val="22"/>
        </w:rPr>
        <w:t>КАЧЕСТВО И КОМПЛЕКТНОСТЬ ПРОДУКЦИИ, МАРКИРОВКА</w:t>
      </w:r>
    </w:p>
    <w:p w:rsidR="0053452B" w:rsidRDefault="0053452B" w:rsidP="0053452B">
      <w:pPr>
        <w:pStyle w:val="a3"/>
        <w:tabs>
          <w:tab w:val="left" w:pos="-1560"/>
          <w:tab w:val="left" w:pos="1134"/>
        </w:tabs>
        <w:jc w:val="both"/>
      </w:pPr>
      <w:r>
        <w:rPr>
          <w:rFonts w:ascii="Times New Roman" w:hAnsi="Times New Roman" w:cs="Times New Roman"/>
          <w:sz w:val="22"/>
          <w:szCs w:val="22"/>
        </w:rPr>
        <w:t>2.1. Поставляемая продукция по своему качеству и комплектности должна соответствовать ГОСТ   или ТУ и удостоверяется сертификатом качества либо выпиской из него, который является неотъемлемой принадлежностью продукции и направляется одновременно с продукцией без дополнительной оплаты.</w:t>
      </w:r>
    </w:p>
    <w:p w:rsidR="0053452B" w:rsidRDefault="0053452B" w:rsidP="0053452B">
      <w:pPr>
        <w:pStyle w:val="a3"/>
        <w:tabs>
          <w:tab w:val="left" w:pos="-1560"/>
          <w:tab w:val="left" w:pos="1134"/>
        </w:tabs>
        <w:jc w:val="both"/>
      </w:pPr>
      <w:r>
        <w:rPr>
          <w:rFonts w:ascii="Times New Roman" w:hAnsi="Times New Roman" w:cs="Times New Roman"/>
          <w:sz w:val="22"/>
          <w:szCs w:val="22"/>
        </w:rPr>
        <w:t>2.2. Гарантийный срок на продукцию определяется и указывается техническими и (или) нормативными документами и исчисляется с момента передачи продукции Покупателю.</w:t>
      </w:r>
    </w:p>
    <w:p w:rsidR="0053452B" w:rsidRDefault="0053452B" w:rsidP="0053452B">
      <w:pPr>
        <w:pStyle w:val="a3"/>
        <w:tabs>
          <w:tab w:val="left" w:pos="-1560"/>
          <w:tab w:val="left" w:pos="1134"/>
        </w:tabs>
        <w:rPr>
          <w:rFonts w:ascii="Times New Roman" w:hAnsi="Times New Roman" w:cs="Times New Roman"/>
          <w:sz w:val="22"/>
          <w:szCs w:val="22"/>
        </w:rPr>
      </w:pPr>
    </w:p>
    <w:p w:rsidR="0053452B" w:rsidRDefault="0053452B" w:rsidP="0053452B">
      <w:pPr>
        <w:pStyle w:val="a3"/>
        <w:numPr>
          <w:ilvl w:val="0"/>
          <w:numId w:val="1"/>
        </w:numPr>
        <w:tabs>
          <w:tab w:val="left" w:pos="1134"/>
        </w:tabs>
      </w:pPr>
      <w:r>
        <w:rPr>
          <w:rFonts w:ascii="Times New Roman" w:hAnsi="Times New Roman" w:cs="Times New Roman"/>
          <w:sz w:val="22"/>
          <w:szCs w:val="22"/>
        </w:rPr>
        <w:t>ЦЕНА</w:t>
      </w:r>
    </w:p>
    <w:p w:rsidR="0053452B" w:rsidRDefault="0053452B" w:rsidP="0053452B">
      <w:pPr>
        <w:pStyle w:val="a3"/>
        <w:tabs>
          <w:tab w:val="left" w:pos="-1560"/>
          <w:tab w:val="left" w:pos="1134"/>
        </w:tabs>
      </w:pPr>
      <w:r>
        <w:rPr>
          <w:rFonts w:ascii="Times New Roman" w:hAnsi="Times New Roman" w:cs="Times New Roman"/>
          <w:sz w:val="22"/>
          <w:szCs w:val="22"/>
        </w:rPr>
        <w:t xml:space="preserve">3.1. Цена продукции: ________________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НДС__________________</w:t>
      </w:r>
    </w:p>
    <w:p w:rsidR="0053452B" w:rsidRDefault="0053452B" w:rsidP="0053452B">
      <w:pPr>
        <w:pStyle w:val="a3"/>
        <w:tabs>
          <w:tab w:val="left" w:pos="-1560"/>
          <w:tab w:val="left" w:pos="1134"/>
        </w:tabs>
        <w:rPr>
          <w:rFonts w:ascii="Times New Roman" w:hAnsi="Times New Roman" w:cs="Times New Roman"/>
          <w:sz w:val="22"/>
          <w:szCs w:val="22"/>
        </w:rPr>
      </w:pPr>
    </w:p>
    <w:p w:rsidR="0053452B" w:rsidRDefault="0053452B" w:rsidP="0053452B">
      <w:pPr>
        <w:pStyle w:val="a3"/>
        <w:numPr>
          <w:ilvl w:val="0"/>
          <w:numId w:val="1"/>
        </w:numPr>
        <w:tabs>
          <w:tab w:val="left" w:pos="1134"/>
        </w:tabs>
      </w:pPr>
      <w:r>
        <w:rPr>
          <w:rFonts w:ascii="Times New Roman" w:hAnsi="Times New Roman" w:cs="Times New Roman"/>
          <w:sz w:val="22"/>
          <w:szCs w:val="22"/>
        </w:rPr>
        <w:t>ПОРЯДОК ОТГРУЗКИ И СРОКИ ПОСТАВКИ</w:t>
      </w:r>
    </w:p>
    <w:p w:rsidR="0053452B" w:rsidRDefault="0053452B" w:rsidP="0053452B">
      <w:pPr>
        <w:pStyle w:val="a3"/>
        <w:tabs>
          <w:tab w:val="left" w:pos="-1560"/>
          <w:tab w:val="left" w:pos="1134"/>
        </w:tabs>
        <w:jc w:val="both"/>
      </w:pPr>
      <w:r>
        <w:rPr>
          <w:rFonts w:ascii="Times New Roman" w:hAnsi="Times New Roman" w:cs="Times New Roman"/>
          <w:sz w:val="22"/>
          <w:szCs w:val="22"/>
        </w:rPr>
        <w:t>4.1. Поставщик обязуется поставить продукцию в течение ____________</w:t>
      </w:r>
    </w:p>
    <w:p w:rsidR="0053452B" w:rsidRDefault="0053452B" w:rsidP="0053452B">
      <w:pPr>
        <w:pStyle w:val="a3"/>
        <w:tabs>
          <w:tab w:val="left" w:pos="-1560"/>
          <w:tab w:val="left" w:pos="1134"/>
        </w:tabs>
        <w:jc w:val="both"/>
      </w:pPr>
      <w:r>
        <w:rPr>
          <w:rFonts w:ascii="Times New Roman" w:hAnsi="Times New Roman" w:cs="Times New Roman"/>
          <w:sz w:val="22"/>
          <w:szCs w:val="22"/>
        </w:rPr>
        <w:t>4.2. Отгрузка продукции в адрес Покупателя производится автотранспортом Покупателя.</w:t>
      </w:r>
    </w:p>
    <w:p w:rsidR="0053452B" w:rsidRDefault="0053452B" w:rsidP="0053452B">
      <w:pPr>
        <w:pStyle w:val="a3"/>
        <w:tabs>
          <w:tab w:val="left" w:pos="-1560"/>
          <w:tab w:val="left" w:pos="1134"/>
        </w:tabs>
        <w:jc w:val="both"/>
      </w:pPr>
      <w:r>
        <w:rPr>
          <w:rFonts w:ascii="Times New Roman" w:hAnsi="Times New Roman" w:cs="Times New Roman"/>
          <w:sz w:val="22"/>
          <w:szCs w:val="22"/>
        </w:rPr>
        <w:t>4.3. Поставщик обязуется не позднее пяти дней после отгрузки продукции выслать Покупателю оригиналы следующих документов:</w:t>
      </w:r>
    </w:p>
    <w:p w:rsidR="0053452B" w:rsidRDefault="0053452B" w:rsidP="0053452B">
      <w:pPr>
        <w:pStyle w:val="a3"/>
        <w:tabs>
          <w:tab w:val="left" w:pos="1134"/>
        </w:tabs>
        <w:jc w:val="both"/>
      </w:pPr>
      <w:r>
        <w:rPr>
          <w:rFonts w:ascii="Times New Roman" w:hAnsi="Times New Roman" w:cs="Times New Roman"/>
          <w:sz w:val="22"/>
          <w:szCs w:val="22"/>
        </w:rPr>
        <w:t>а) товарно-транспортные документы (копии квитанции о приеме груза к перевозке и т.п.) с указанием наименования и ассортимента продукции, объемов продукции, числа мест;</w:t>
      </w:r>
    </w:p>
    <w:p w:rsidR="0053452B" w:rsidRDefault="0053452B" w:rsidP="0053452B">
      <w:pPr>
        <w:pStyle w:val="a3"/>
        <w:tabs>
          <w:tab w:val="left" w:pos="1134"/>
        </w:tabs>
        <w:jc w:val="both"/>
      </w:pPr>
      <w:r>
        <w:rPr>
          <w:rFonts w:ascii="Times New Roman" w:hAnsi="Times New Roman" w:cs="Times New Roman"/>
          <w:sz w:val="22"/>
          <w:szCs w:val="22"/>
        </w:rPr>
        <w:t>б) счет и счет-фактуру с указанием номера договора и транспортной накладной;</w:t>
      </w:r>
    </w:p>
    <w:p w:rsidR="0053452B" w:rsidRDefault="0053452B" w:rsidP="0053452B">
      <w:pPr>
        <w:pStyle w:val="a3"/>
        <w:tabs>
          <w:tab w:val="left" w:pos="1134"/>
        </w:tabs>
        <w:jc w:val="both"/>
      </w:pPr>
      <w:r>
        <w:rPr>
          <w:rFonts w:ascii="Times New Roman" w:hAnsi="Times New Roman" w:cs="Times New Roman"/>
          <w:sz w:val="22"/>
          <w:szCs w:val="22"/>
        </w:rPr>
        <w:t>в) товарную накладную (Ф. ТОРГ- 12);</w:t>
      </w:r>
    </w:p>
    <w:p w:rsidR="0053452B" w:rsidRDefault="0053452B" w:rsidP="0053452B">
      <w:pPr>
        <w:pStyle w:val="a3"/>
        <w:tabs>
          <w:tab w:val="left" w:pos="1134"/>
        </w:tabs>
        <w:jc w:val="both"/>
      </w:pPr>
      <w:r>
        <w:rPr>
          <w:rFonts w:ascii="Times New Roman" w:hAnsi="Times New Roman" w:cs="Times New Roman"/>
          <w:sz w:val="22"/>
          <w:szCs w:val="22"/>
        </w:rPr>
        <w:t>г) сертификат (паспорт) качества.</w:t>
      </w:r>
    </w:p>
    <w:p w:rsidR="0053452B" w:rsidRDefault="0053452B" w:rsidP="0053452B">
      <w:pPr>
        <w:pStyle w:val="a3"/>
        <w:tabs>
          <w:tab w:val="left" w:pos="-1560"/>
          <w:tab w:val="left" w:pos="1020"/>
          <w:tab w:val="left" w:pos="1134"/>
        </w:tabs>
        <w:jc w:val="both"/>
      </w:pPr>
      <w:r>
        <w:rPr>
          <w:rFonts w:ascii="Times New Roman" w:hAnsi="Times New Roman" w:cs="Times New Roman"/>
          <w:sz w:val="22"/>
          <w:szCs w:val="22"/>
        </w:rPr>
        <w:t>4.4. Право собственности на продукцию переходит к Покупателю с момента принятия им продукции и подписания товарной, товарно-транспортной накладной либо Универсального передаточного документа.  Риск случайной гибели товара переходит на Покупателя с момента передачи продукции уполномоченному лицу Покупателя.</w:t>
      </w:r>
    </w:p>
    <w:p w:rsidR="0053452B" w:rsidRDefault="0053452B" w:rsidP="0053452B">
      <w:pPr>
        <w:pStyle w:val="a3"/>
        <w:tabs>
          <w:tab w:val="left" w:pos="-1560"/>
          <w:tab w:val="left" w:pos="1134"/>
        </w:tabs>
        <w:jc w:val="both"/>
      </w:pPr>
      <w:r>
        <w:rPr>
          <w:rFonts w:ascii="Times New Roman" w:hAnsi="Times New Roman" w:cs="Times New Roman"/>
          <w:color w:val="000000"/>
          <w:sz w:val="22"/>
          <w:szCs w:val="22"/>
        </w:rPr>
        <w:t xml:space="preserve">4.5. В случае поставки Товара, не соответствующего условиям Договора, Покупатель вправе отказаться от принятия Товара, поместив его на ответственное хранение. При этом, Покупатель незамедлительно направляет Поставщику посредством факсимильной связи либо электронной почтой письменное уведомление об отказе в принятии Товара. Поставщик обязан в срок не позднее 3 (трех) дней с момента направления </w:t>
      </w:r>
      <w:proofErr w:type="spellStart"/>
      <w:proofErr w:type="gramStart"/>
      <w:r>
        <w:rPr>
          <w:rFonts w:ascii="Times New Roman" w:hAnsi="Times New Roman" w:cs="Times New Roman"/>
          <w:color w:val="000000"/>
          <w:sz w:val="22"/>
          <w:szCs w:val="22"/>
        </w:rPr>
        <w:t>уве-домления</w:t>
      </w:r>
      <w:proofErr w:type="spellEnd"/>
      <w:proofErr w:type="gramEnd"/>
      <w:r>
        <w:rPr>
          <w:rFonts w:ascii="Times New Roman" w:hAnsi="Times New Roman" w:cs="Times New Roman"/>
          <w:color w:val="000000"/>
          <w:sz w:val="22"/>
          <w:szCs w:val="22"/>
        </w:rPr>
        <w:t xml:space="preserve"> сообщить Покупателю о своих намерениях в отношении Товара, находящегося на ответственном хранении.</w:t>
      </w:r>
    </w:p>
    <w:p w:rsidR="0053452B" w:rsidRDefault="0053452B" w:rsidP="0053452B">
      <w:pPr>
        <w:pStyle w:val="a3"/>
        <w:tabs>
          <w:tab w:val="left" w:pos="-1560"/>
          <w:tab w:val="left" w:pos="1134"/>
        </w:tabs>
        <w:ind w:firstLine="567"/>
        <w:jc w:val="both"/>
      </w:pPr>
      <w:r>
        <w:rPr>
          <w:rFonts w:ascii="Times New Roman" w:hAnsi="Times New Roman" w:cs="Times New Roman"/>
          <w:color w:val="000000"/>
          <w:sz w:val="22"/>
          <w:szCs w:val="22"/>
        </w:rPr>
        <w:t>За оказание услуг по ответственному хранению Товара Поставщик по требованию Покупателя уплачивает вознаграждение в размере 0,01% от стоимости принятого на ответственное хранение Товара за каждый день ответственного хранения Товара.</w:t>
      </w:r>
    </w:p>
    <w:p w:rsidR="0053452B" w:rsidRDefault="0053452B" w:rsidP="0053452B">
      <w:pPr>
        <w:pStyle w:val="a3"/>
        <w:numPr>
          <w:ilvl w:val="0"/>
          <w:numId w:val="1"/>
        </w:numPr>
        <w:tabs>
          <w:tab w:val="left" w:pos="1134"/>
        </w:tabs>
      </w:pPr>
      <w:r>
        <w:rPr>
          <w:rFonts w:ascii="Times New Roman" w:hAnsi="Times New Roman" w:cs="Times New Roman"/>
          <w:sz w:val="22"/>
          <w:szCs w:val="22"/>
        </w:rPr>
        <w:t>ПОРЯДОК И ФОРМА РАСЧЕТОВ</w:t>
      </w:r>
    </w:p>
    <w:p w:rsidR="0053452B" w:rsidRDefault="0053452B" w:rsidP="0053452B">
      <w:pPr>
        <w:pStyle w:val="a3"/>
        <w:tabs>
          <w:tab w:val="left" w:pos="-1560"/>
          <w:tab w:val="left" w:pos="1134"/>
        </w:tabs>
        <w:jc w:val="both"/>
      </w:pPr>
      <w:r>
        <w:rPr>
          <w:rFonts w:ascii="Times New Roman" w:hAnsi="Times New Roman" w:cs="Times New Roman"/>
          <w:sz w:val="22"/>
          <w:szCs w:val="22"/>
        </w:rPr>
        <w:t>5.1. Покупатель производит оплату за продукцию по ценам, указанным в настоящем Договоре путем перечисления денежных средств на расчетный счет Поставщика в течение ____ дней с момента_____</w:t>
      </w:r>
    </w:p>
    <w:p w:rsidR="0053452B" w:rsidRDefault="0053452B" w:rsidP="0053452B">
      <w:pPr>
        <w:pStyle w:val="a3"/>
        <w:tabs>
          <w:tab w:val="left" w:pos="-1560"/>
          <w:tab w:val="left" w:pos="1134"/>
        </w:tabs>
        <w:jc w:val="both"/>
        <w:rPr>
          <w:rFonts w:ascii="Times New Roman" w:hAnsi="Times New Roman" w:cs="Times New Roman"/>
          <w:sz w:val="22"/>
          <w:szCs w:val="22"/>
        </w:rPr>
      </w:pPr>
      <w:r>
        <w:rPr>
          <w:rFonts w:ascii="Times New Roman" w:hAnsi="Times New Roman" w:cs="Times New Roman"/>
          <w:sz w:val="22"/>
          <w:szCs w:val="22"/>
        </w:rPr>
        <w:t>5.2. Поставка по настоящему Договору не является предоставлением Покупателю коммерческого кредита в соответствии со ст. 823 ГК РФ.</w:t>
      </w:r>
    </w:p>
    <w:p w:rsidR="0053452B" w:rsidRDefault="0053452B" w:rsidP="0053452B">
      <w:pPr>
        <w:pStyle w:val="a3"/>
        <w:tabs>
          <w:tab w:val="left" w:pos="-1560"/>
          <w:tab w:val="left" w:pos="1134"/>
        </w:tabs>
        <w:jc w:val="both"/>
        <w:rPr>
          <w:rFonts w:ascii="Times New Roman" w:hAnsi="Times New Roman" w:cs="Times New Roman"/>
          <w:sz w:val="22"/>
          <w:szCs w:val="22"/>
        </w:rPr>
      </w:pPr>
    </w:p>
    <w:p w:rsidR="0053452B" w:rsidRPr="0053452B" w:rsidRDefault="0053452B" w:rsidP="0053452B">
      <w:pPr>
        <w:pStyle w:val="a3"/>
        <w:tabs>
          <w:tab w:val="left" w:pos="-1560"/>
          <w:tab w:val="left" w:pos="1134"/>
        </w:tabs>
        <w:jc w:val="both"/>
        <w:rPr>
          <w:rFonts w:ascii="Times New Roman" w:hAnsi="Times New Roman" w:cs="Times New Roman"/>
          <w:sz w:val="22"/>
          <w:szCs w:val="22"/>
        </w:rPr>
      </w:pPr>
      <w:bookmarkStart w:id="0" w:name="_GoBack"/>
      <w:bookmarkEnd w:id="0"/>
    </w:p>
    <w:p w:rsidR="0053452B" w:rsidRDefault="0053452B" w:rsidP="0053452B">
      <w:pPr>
        <w:pStyle w:val="a3"/>
        <w:numPr>
          <w:ilvl w:val="0"/>
          <w:numId w:val="1"/>
        </w:numPr>
        <w:tabs>
          <w:tab w:val="left" w:pos="1134"/>
        </w:tabs>
      </w:pPr>
      <w:r>
        <w:rPr>
          <w:rFonts w:ascii="Times New Roman" w:hAnsi="Times New Roman" w:cs="Times New Roman"/>
          <w:sz w:val="22"/>
          <w:szCs w:val="22"/>
        </w:rPr>
        <w:lastRenderedPageBreak/>
        <w:t>ТАРА И УПАКОВКА</w:t>
      </w:r>
    </w:p>
    <w:p w:rsidR="0053452B" w:rsidRDefault="0053452B" w:rsidP="0053452B">
      <w:pPr>
        <w:pStyle w:val="a3"/>
        <w:tabs>
          <w:tab w:val="left" w:pos="1134"/>
        </w:tabs>
        <w:jc w:val="both"/>
      </w:pPr>
      <w:r>
        <w:rPr>
          <w:rFonts w:ascii="Times New Roman" w:hAnsi="Times New Roman" w:cs="Times New Roman"/>
          <w:sz w:val="22"/>
          <w:szCs w:val="22"/>
        </w:rPr>
        <w:t>6.1. Продукция отгружается в упаковке и таре, соответствующей техническим требованиям ГОСТ 15846, ТУ завода изготовителя и обеспечивающей сохранность продукции при транспортировке. Упаковка и тара должны обеспечивать сохранность продукции при многократной перевалке.</w:t>
      </w:r>
    </w:p>
    <w:p w:rsidR="0053452B" w:rsidRDefault="0053452B" w:rsidP="0053452B">
      <w:pPr>
        <w:pStyle w:val="a3"/>
        <w:tabs>
          <w:tab w:val="left" w:pos="1134"/>
        </w:tabs>
      </w:pPr>
      <w:r>
        <w:rPr>
          <w:rFonts w:ascii="Times New Roman" w:hAnsi="Times New Roman" w:cs="Times New Roman"/>
          <w:sz w:val="22"/>
          <w:szCs w:val="22"/>
        </w:rPr>
        <w:t>7. ПОРЯДОК ПРИЕМКИ ПРОДУКЦИИ</w:t>
      </w:r>
    </w:p>
    <w:p w:rsidR="0053452B" w:rsidRDefault="0053452B" w:rsidP="0053452B">
      <w:pPr>
        <w:pStyle w:val="a3"/>
        <w:tabs>
          <w:tab w:val="left" w:pos="-1560"/>
          <w:tab w:val="left" w:pos="1134"/>
        </w:tabs>
        <w:jc w:val="both"/>
      </w:pPr>
      <w:r>
        <w:rPr>
          <w:rFonts w:ascii="Times New Roman" w:hAnsi="Times New Roman" w:cs="Times New Roman"/>
          <w:sz w:val="22"/>
          <w:szCs w:val="22"/>
        </w:rPr>
        <w:t>7.1. Приемка продукции по количеству и качеству производится на складе Покупателя в соответствии с инструкциями П-6, П-7, утвержденными постановлениями Госарбитража СССР соответственно от 15.06.65 г. и от 25.04.66 г. дополнениями и изменениями к ним.</w:t>
      </w:r>
    </w:p>
    <w:p w:rsidR="0053452B" w:rsidRDefault="0053452B" w:rsidP="0053452B">
      <w:pPr>
        <w:pStyle w:val="a3"/>
        <w:tabs>
          <w:tab w:val="left" w:pos="-1560"/>
          <w:tab w:val="left" w:pos="1134"/>
        </w:tabs>
        <w:rPr>
          <w:rFonts w:ascii="Times New Roman" w:hAnsi="Times New Roman" w:cs="Times New Roman"/>
          <w:sz w:val="22"/>
          <w:szCs w:val="22"/>
        </w:rPr>
      </w:pPr>
    </w:p>
    <w:p w:rsidR="0053452B" w:rsidRDefault="0053452B" w:rsidP="0053452B">
      <w:pPr>
        <w:pStyle w:val="a3"/>
        <w:numPr>
          <w:ilvl w:val="0"/>
          <w:numId w:val="2"/>
        </w:numPr>
        <w:tabs>
          <w:tab w:val="left" w:pos="1134"/>
        </w:tabs>
      </w:pPr>
      <w:r>
        <w:rPr>
          <w:rFonts w:ascii="Times New Roman" w:hAnsi="Times New Roman" w:cs="Times New Roman"/>
          <w:sz w:val="22"/>
          <w:szCs w:val="22"/>
        </w:rPr>
        <w:t>ОТВЕТСТВЕННОСТЬ СТОРОН</w:t>
      </w:r>
    </w:p>
    <w:p w:rsidR="0053452B" w:rsidRDefault="0053452B" w:rsidP="0053452B">
      <w:pPr>
        <w:pStyle w:val="a3"/>
        <w:tabs>
          <w:tab w:val="left" w:pos="1134"/>
        </w:tabs>
        <w:jc w:val="both"/>
      </w:pPr>
      <w:r>
        <w:rPr>
          <w:rFonts w:ascii="Times New Roman" w:hAnsi="Times New Roman" w:cs="Times New Roman"/>
          <w:sz w:val="22"/>
          <w:szCs w:val="22"/>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если иное не предусмотрено соглашением сторон.</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8.2. В случае возникновения у Покупателя имущественных потерь в результате отказа налогового органа в возмещении заявленных сумм НДС по причине неуплаты НДС в бюджет Поставщиком, последний возмещает Покупателю указанные имущественные потери в размере сумм НДС, в возмещении которых отказано. При этом Покупатель обязан уведомить Поставщика о решении налогового органа в течение 5 (пять) рабочих дней после его получения, в случае несогласия Поставщика с выводами налогового органа — принять меры по обжалованию отказа налогового органа, при необходимости — с привлечением представителя Поставщика. </w:t>
      </w:r>
    </w:p>
    <w:p w:rsidR="0053452B" w:rsidRDefault="0053452B" w:rsidP="0053452B">
      <w:pPr>
        <w:pStyle w:val="a3"/>
        <w:tabs>
          <w:tab w:val="left" w:pos="-1560"/>
          <w:tab w:val="left" w:pos="1134"/>
        </w:tabs>
        <w:jc w:val="both"/>
      </w:pPr>
      <w:r>
        <w:rPr>
          <w:rFonts w:ascii="Times New Roman" w:hAnsi="Times New Roman" w:cs="Times New Roman"/>
          <w:sz w:val="22"/>
          <w:szCs w:val="22"/>
        </w:rPr>
        <w:t>8.3. На момент заключения договора Поставщик не имеет патента на право применения упрощенной схемы налогообложения и льгот по оплате НДС, а также не использует механизм вмененного налога. В случае использования Поставщиком вышеуказанной системы или льгот по оплате НДС, он обязан перезаключить настоящий договор на поставку продукции производственно-технического назначения без учета налога на добавленную стоимость. В случае несоблюдения Поставщиком указанного требования все штрафные санкции, которые могут возникнуть у Покупателя по излишне предъявленному НДС, относятся на Поставщика.</w:t>
      </w:r>
    </w:p>
    <w:p w:rsidR="0053452B" w:rsidRDefault="0053452B" w:rsidP="0053452B">
      <w:pPr>
        <w:pStyle w:val="a3"/>
        <w:tabs>
          <w:tab w:val="left" w:pos="-1560"/>
          <w:tab w:val="left" w:pos="1134"/>
        </w:tabs>
        <w:jc w:val="both"/>
      </w:pPr>
      <w:r>
        <w:rPr>
          <w:rFonts w:ascii="Times New Roman" w:hAnsi="Times New Roman" w:cs="Times New Roman"/>
          <w:sz w:val="22"/>
          <w:szCs w:val="22"/>
        </w:rPr>
        <w:t>8.4. За несвоевременную поставку продукции в согласованные сроки, Покупатель имеет право потребовать от Поставщика уплаты неустойки в размере 0,05 % за каждый день просрочки от суммы не поставленной в срок продукции, но не более 10% от суммы не поставленной продукции.</w:t>
      </w:r>
    </w:p>
    <w:p w:rsidR="0053452B" w:rsidRDefault="0053452B" w:rsidP="0053452B">
      <w:pPr>
        <w:pStyle w:val="a3"/>
        <w:tabs>
          <w:tab w:val="left" w:pos="-1560"/>
          <w:tab w:val="left" w:pos="1134"/>
        </w:tabs>
        <w:jc w:val="both"/>
      </w:pPr>
      <w:r>
        <w:rPr>
          <w:rFonts w:ascii="Times New Roman" w:hAnsi="Times New Roman" w:cs="Times New Roman"/>
          <w:color w:val="000000"/>
          <w:sz w:val="22"/>
          <w:szCs w:val="22"/>
        </w:rPr>
        <w:t>8.5. В случае если просрочка поставки Товара составила более 10 дней, Покупатель имеет право отказаться от исполнения Договора в одностороннем порядке, письменно уведомив об этом поставщика. Договор поставки будет считаться расторгнутым с момента получения Поставщиком данного уведомления.</w:t>
      </w:r>
    </w:p>
    <w:p w:rsidR="0053452B" w:rsidRDefault="0053452B" w:rsidP="0053452B">
      <w:pPr>
        <w:pStyle w:val="a3"/>
        <w:tabs>
          <w:tab w:val="left" w:pos="-1560"/>
          <w:tab w:val="left" w:pos="1134"/>
        </w:tabs>
        <w:jc w:val="both"/>
      </w:pPr>
      <w:r>
        <w:rPr>
          <w:rFonts w:ascii="Times New Roman" w:hAnsi="Times New Roman" w:cs="Times New Roman"/>
          <w:sz w:val="22"/>
          <w:szCs w:val="22"/>
        </w:rPr>
        <w:t>8.6. За просрочку оплаты продукции, Поставщик имеет право потребовать от Покупателя уплаты неустойки в размере 0,05 % от суммы задолженности за каждый день просрочки, но не более 10% от общей суммы долга.</w:t>
      </w:r>
    </w:p>
    <w:p w:rsidR="0053452B" w:rsidRDefault="0053452B" w:rsidP="0053452B">
      <w:pPr>
        <w:pStyle w:val="a3"/>
        <w:tabs>
          <w:tab w:val="left" w:pos="-1560"/>
          <w:tab w:val="left" w:pos="1134"/>
        </w:tabs>
        <w:jc w:val="both"/>
      </w:pPr>
      <w:r>
        <w:rPr>
          <w:rFonts w:ascii="Times New Roman" w:hAnsi="Times New Roman" w:cs="Times New Roman"/>
          <w:sz w:val="22"/>
          <w:szCs w:val="22"/>
        </w:rPr>
        <w:t>8.7. В случае если в результате исполнения договора Покупатель будет нести убытки, связанные с поставленной продукцией по настоящему договору, Поставщик обязан компенсировать указанные убытки, в том числе штрафы, пени, выставленные третьими лицами и упущенную выгоду которую Покупатель не получил либо не дополучил при использовании продукции поставленной по настоящему договору.</w:t>
      </w:r>
    </w:p>
    <w:p w:rsidR="0053452B" w:rsidRDefault="0053452B" w:rsidP="0053452B">
      <w:pPr>
        <w:pStyle w:val="a3"/>
        <w:tabs>
          <w:tab w:val="left" w:pos="-1560"/>
          <w:tab w:val="left" w:pos="1134"/>
        </w:tabs>
      </w:pPr>
      <w:r>
        <w:rPr>
          <w:rFonts w:ascii="Times New Roman" w:hAnsi="Times New Roman" w:cs="Times New Roman"/>
          <w:sz w:val="22"/>
          <w:szCs w:val="22"/>
        </w:rPr>
        <w:t>9.ОСОБЫЕ УСЛОВИЯ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9.1. О проведении Аудитов поставщика: </w:t>
      </w:r>
    </w:p>
    <w:p w:rsidR="0053452B" w:rsidRPr="0053452B" w:rsidRDefault="0053452B" w:rsidP="0053452B">
      <w:pPr>
        <w:pStyle w:val="a3"/>
        <w:tabs>
          <w:tab w:val="left" w:pos="-1560"/>
          <w:tab w:val="left" w:pos="1134"/>
        </w:tabs>
        <w:jc w:val="both"/>
      </w:pPr>
      <w:r>
        <w:rPr>
          <w:rFonts w:ascii="Times New Roman" w:hAnsi="Times New Roman" w:cs="Times New Roman"/>
          <w:sz w:val="22"/>
          <w:szCs w:val="22"/>
        </w:rPr>
        <w:t xml:space="preserve">9.1.1 Покупатель имеет право осуществлять аудиты Поставщика (далее – Аудит) с целью проверки исполнения Поставщиком обязательств по Договору, а Поставщик обязан обеспечить проведение таких Аудитов. </w:t>
      </w:r>
    </w:p>
    <w:p w:rsidR="0053452B" w:rsidRDefault="0053452B" w:rsidP="0053452B">
      <w:pPr>
        <w:pStyle w:val="a3"/>
        <w:tabs>
          <w:tab w:val="left" w:pos="-1560"/>
          <w:tab w:val="left" w:pos="1134"/>
        </w:tabs>
        <w:jc w:val="both"/>
      </w:pPr>
      <w:r>
        <w:rPr>
          <w:rFonts w:ascii="Times New Roman" w:hAnsi="Times New Roman" w:cs="Times New Roman"/>
          <w:sz w:val="22"/>
          <w:szCs w:val="22"/>
        </w:rPr>
        <w:t>Объектами проверки при проведении Аудита могут являться:</w:t>
      </w:r>
      <w:r>
        <w:rPr>
          <w:rFonts w:ascii="Times New Roman" w:hAnsi="Times New Roman" w:cs="Times New Roman"/>
          <w:b/>
          <w:color w:val="FF0000"/>
          <w:sz w:val="22"/>
          <w:szCs w:val="22"/>
        </w:rPr>
        <w:t xml:space="preserve"> </w:t>
      </w:r>
    </w:p>
    <w:p w:rsidR="0053452B" w:rsidRDefault="0053452B" w:rsidP="0053452B">
      <w:pPr>
        <w:pStyle w:val="a3"/>
        <w:tabs>
          <w:tab w:val="left" w:pos="-1560"/>
          <w:tab w:val="left" w:pos="1134"/>
        </w:tabs>
        <w:jc w:val="both"/>
      </w:pPr>
      <w:r>
        <w:rPr>
          <w:rFonts w:ascii="Times New Roman" w:hAnsi="Times New Roman" w:cs="Times New Roman"/>
          <w:sz w:val="22"/>
          <w:szCs w:val="22"/>
        </w:rPr>
        <w:t>СМК Поставщика в контексте выполнения обязательств по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 свидетельства организации, ведения и контроля осуществления Поставщиком деятельности по созданию Продукции по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 процедуры, процессы и инфраструктура, применяемые Поставщиком для выполнения обязательств по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 организация и результаты взаимодействия Поставщика со своими субпоставщиками при выполнении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 свидетельства соответствия Поставщика настоящим требованиям;</w:t>
      </w:r>
    </w:p>
    <w:p w:rsidR="0053452B" w:rsidRDefault="0053452B" w:rsidP="0053452B">
      <w:pPr>
        <w:pStyle w:val="a3"/>
        <w:tabs>
          <w:tab w:val="left" w:pos="-1560"/>
          <w:tab w:val="left" w:pos="1134"/>
        </w:tabs>
        <w:jc w:val="both"/>
      </w:pPr>
      <w:r>
        <w:rPr>
          <w:rFonts w:ascii="Times New Roman" w:hAnsi="Times New Roman" w:cs="Times New Roman"/>
          <w:sz w:val="22"/>
          <w:szCs w:val="22"/>
        </w:rPr>
        <w:t>- свидетельства выполнения Поставщиком и результативность коррекций и корректирующих действий, определенных по результатам предыдущих Аудитов;</w:t>
      </w:r>
    </w:p>
    <w:p w:rsidR="0053452B" w:rsidRDefault="0053452B" w:rsidP="0053452B">
      <w:pPr>
        <w:pStyle w:val="a3"/>
        <w:tabs>
          <w:tab w:val="left" w:pos="-1560"/>
          <w:tab w:val="left" w:pos="1134"/>
        </w:tabs>
        <w:jc w:val="both"/>
      </w:pPr>
      <w:r>
        <w:rPr>
          <w:rFonts w:ascii="Times New Roman" w:hAnsi="Times New Roman" w:cs="Times New Roman"/>
          <w:sz w:val="22"/>
          <w:szCs w:val="22"/>
        </w:rPr>
        <w:t>- свидетельства выполнения Поставщиком решений, принятых на совещаниях по качеству.</w:t>
      </w:r>
    </w:p>
    <w:p w:rsidR="0053452B" w:rsidRDefault="0053452B" w:rsidP="0053452B">
      <w:pPr>
        <w:pStyle w:val="a3"/>
        <w:tabs>
          <w:tab w:val="left" w:pos="-1560"/>
          <w:tab w:val="left" w:pos="1134"/>
        </w:tabs>
        <w:jc w:val="both"/>
      </w:pPr>
      <w:r>
        <w:rPr>
          <w:rFonts w:ascii="Times New Roman" w:hAnsi="Times New Roman" w:cs="Times New Roman"/>
          <w:sz w:val="22"/>
          <w:szCs w:val="22"/>
        </w:rPr>
        <w:lastRenderedPageBreak/>
        <w:t xml:space="preserve">9.1.2 Аудит проводится в согласованные сроки по согласованной Сторонами программе, разработанной Покупателем, и по действующей у него процедуре. При этом, в состав аудиторской комиссии могут быть включены представители потребителей продукции/ услуги Покупателя и регулирующих органов. При этом Поставщик должен обеспечить аудиторской комиссии права доступа к необходимым участкам на всех объектах, на любом уровне цепочки Поставщиков, участвующих в выполнении заказа, а также ко всем необходимым записям. </w:t>
      </w:r>
    </w:p>
    <w:p w:rsidR="0053452B" w:rsidRDefault="0053452B" w:rsidP="0053452B">
      <w:pPr>
        <w:pStyle w:val="a3"/>
        <w:tabs>
          <w:tab w:val="left" w:pos="-1560"/>
          <w:tab w:val="left" w:pos="1134"/>
        </w:tabs>
        <w:jc w:val="both"/>
      </w:pPr>
      <w:r>
        <w:rPr>
          <w:rFonts w:ascii="Times New Roman" w:hAnsi="Times New Roman" w:cs="Times New Roman"/>
          <w:sz w:val="22"/>
          <w:szCs w:val="22"/>
        </w:rPr>
        <w:t>9.1.3 Проверка результатов выполнения работ по Договору на Аудите не является формой организации деятельности по приемке Продукции Покупателем и проводится независимо от осуществления Покупателем процедур контроля закупаемой Продукции.</w:t>
      </w:r>
    </w:p>
    <w:p w:rsidR="0053452B" w:rsidRDefault="0053452B" w:rsidP="0053452B">
      <w:pPr>
        <w:pStyle w:val="a3"/>
        <w:tabs>
          <w:tab w:val="left" w:pos="-1560"/>
          <w:tab w:val="left" w:pos="1134"/>
        </w:tabs>
        <w:jc w:val="both"/>
      </w:pPr>
      <w:r>
        <w:rPr>
          <w:rFonts w:ascii="Times New Roman" w:hAnsi="Times New Roman" w:cs="Times New Roman"/>
          <w:sz w:val="22"/>
          <w:szCs w:val="22"/>
        </w:rPr>
        <w:t>9.1.4 Проводимый Покупателем Аудит не может использоваться Поставщиком как доказательство качества поставляемой им продукции/услуг и не освобождает Поставщика от:</w:t>
      </w:r>
    </w:p>
    <w:p w:rsidR="0053452B" w:rsidRDefault="0053452B" w:rsidP="0053452B">
      <w:pPr>
        <w:pStyle w:val="a3"/>
        <w:tabs>
          <w:tab w:val="left" w:pos="-1560"/>
          <w:tab w:val="left" w:pos="1134"/>
        </w:tabs>
        <w:jc w:val="both"/>
      </w:pPr>
      <w:r>
        <w:rPr>
          <w:rFonts w:ascii="Times New Roman" w:hAnsi="Times New Roman" w:cs="Times New Roman"/>
          <w:sz w:val="22"/>
          <w:szCs w:val="22"/>
        </w:rPr>
        <w:t>- обязательств по контролю качества произведенной Продукции до ее передачи Покупателю;</w:t>
      </w:r>
    </w:p>
    <w:p w:rsidR="0053452B" w:rsidRDefault="0053452B" w:rsidP="0053452B">
      <w:pPr>
        <w:pStyle w:val="a3"/>
        <w:tabs>
          <w:tab w:val="left" w:pos="-1560"/>
          <w:tab w:val="left" w:pos="1134"/>
        </w:tabs>
        <w:jc w:val="both"/>
      </w:pPr>
      <w:r>
        <w:rPr>
          <w:rFonts w:ascii="Times New Roman" w:hAnsi="Times New Roman" w:cs="Times New Roman"/>
          <w:sz w:val="22"/>
          <w:szCs w:val="22"/>
        </w:rPr>
        <w:t>- проведения внутренних аудитов СМК;</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 обязательств по выполнению раздела Общих требований по качеству и к системе менеджмента </w:t>
      </w:r>
    </w:p>
    <w:p w:rsidR="0053452B" w:rsidRDefault="0053452B" w:rsidP="0053452B">
      <w:pPr>
        <w:pStyle w:val="a3"/>
        <w:tabs>
          <w:tab w:val="left" w:pos="-1560"/>
          <w:tab w:val="left" w:pos="1134"/>
        </w:tabs>
        <w:jc w:val="both"/>
      </w:pPr>
      <w:r>
        <w:rPr>
          <w:rFonts w:ascii="Times New Roman" w:hAnsi="Times New Roman" w:cs="Times New Roman"/>
          <w:sz w:val="22"/>
          <w:szCs w:val="22"/>
        </w:rPr>
        <w:t>качества Поставщика.</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9.1.5 Несоответствия, выявляемые при проведении Аудита, и причины их возникновения должны быть устранены Поставщиком в разумные сроки и в полном объеме. Для этого Поставщик должен </w:t>
      </w:r>
    </w:p>
    <w:p w:rsidR="0053452B" w:rsidRDefault="0053452B" w:rsidP="0053452B">
      <w:pPr>
        <w:pStyle w:val="a3"/>
        <w:tabs>
          <w:tab w:val="left" w:pos="-1560"/>
          <w:tab w:val="left" w:pos="1134"/>
        </w:tabs>
        <w:jc w:val="both"/>
      </w:pPr>
      <w:r>
        <w:rPr>
          <w:rFonts w:ascii="Times New Roman" w:hAnsi="Times New Roman" w:cs="Times New Roman"/>
          <w:sz w:val="22"/>
          <w:szCs w:val="22"/>
        </w:rPr>
        <w:t>разработать (в срок не более 1 месяца с даты завершения Аудита) и реализовать мероприятия, содержащие необходимые корректирующие действия (далее – Мероприятия). Мероприятия и любые их изменения подлежат согласованию с Покупателем.</w:t>
      </w:r>
    </w:p>
    <w:p w:rsidR="0053452B" w:rsidRDefault="0053452B" w:rsidP="0053452B">
      <w:pPr>
        <w:pStyle w:val="a3"/>
        <w:tabs>
          <w:tab w:val="left" w:pos="-1560"/>
          <w:tab w:val="left" w:pos="1134"/>
        </w:tabs>
        <w:jc w:val="both"/>
      </w:pPr>
      <w:r>
        <w:rPr>
          <w:rFonts w:ascii="Times New Roman" w:hAnsi="Times New Roman" w:cs="Times New Roman"/>
          <w:sz w:val="22"/>
          <w:szCs w:val="22"/>
        </w:rPr>
        <w:t>9.1.6 Поставщик должен обеспечить проверку выполнения Мероприятий по действующей у Поставщика процедуре.</w:t>
      </w:r>
    </w:p>
    <w:p w:rsidR="0053452B" w:rsidRDefault="0053452B" w:rsidP="0053452B">
      <w:pPr>
        <w:pStyle w:val="a3"/>
        <w:tabs>
          <w:tab w:val="left" w:pos="-1560"/>
          <w:tab w:val="left" w:pos="1134"/>
        </w:tabs>
        <w:jc w:val="both"/>
      </w:pPr>
      <w:r>
        <w:rPr>
          <w:rFonts w:ascii="Times New Roman" w:hAnsi="Times New Roman" w:cs="Times New Roman"/>
          <w:sz w:val="22"/>
          <w:szCs w:val="22"/>
        </w:rPr>
        <w:t>9.1.7 По запросу Покупателя Поставщик должен представлять ему отчеты о выполнении Мероприятий и, при необходимости, свидетельства их выполнения.</w:t>
      </w:r>
    </w:p>
    <w:p w:rsidR="0053452B" w:rsidRDefault="0053452B" w:rsidP="0053452B">
      <w:pPr>
        <w:pStyle w:val="a3"/>
        <w:tabs>
          <w:tab w:val="left" w:pos="-1560"/>
          <w:tab w:val="left" w:pos="1134"/>
        </w:tabs>
        <w:jc w:val="both"/>
      </w:pPr>
      <w:r>
        <w:rPr>
          <w:rFonts w:ascii="Times New Roman" w:hAnsi="Times New Roman" w:cs="Times New Roman"/>
          <w:sz w:val="22"/>
          <w:szCs w:val="22"/>
        </w:rPr>
        <w:t>9.1.8 Поставщик должен учитывать результаты проведенных Аудитов при анализе функционирования своей СМК.</w:t>
      </w:r>
    </w:p>
    <w:p w:rsidR="0053452B" w:rsidRDefault="0053452B" w:rsidP="0053452B">
      <w:pPr>
        <w:pStyle w:val="a3"/>
        <w:tabs>
          <w:tab w:val="left" w:pos="-1560"/>
          <w:tab w:val="left" w:pos="1134"/>
        </w:tabs>
        <w:jc w:val="both"/>
      </w:pPr>
      <w:r>
        <w:rPr>
          <w:rFonts w:ascii="Times New Roman" w:hAnsi="Times New Roman" w:cs="Times New Roman"/>
          <w:sz w:val="22"/>
          <w:szCs w:val="22"/>
        </w:rPr>
        <w:t>9.2 Поставщик должен уметь применять методики и общие процедуры менеджмента качества APQP, PPAP, SPC, MSA, PFMEA, DFMEA, 8D в соответствии с требованиями конечных клиентов автомобилестроения, предоставлять документальное подтверждение применения процедур для поставляемой продукции и демонстрировать их внедрение в процессе аудитов.</w:t>
      </w:r>
    </w:p>
    <w:p w:rsidR="0053452B" w:rsidRDefault="0053452B" w:rsidP="0053452B">
      <w:pPr>
        <w:pStyle w:val="a3"/>
        <w:tabs>
          <w:tab w:val="left" w:pos="-1560"/>
          <w:tab w:val="left" w:pos="1134"/>
        </w:tabs>
        <w:jc w:val="both"/>
      </w:pPr>
      <w:r>
        <w:rPr>
          <w:rFonts w:ascii="Times New Roman" w:hAnsi="Times New Roman" w:cs="Times New Roman"/>
          <w:sz w:val="22"/>
          <w:szCs w:val="22"/>
        </w:rPr>
        <w:t>В случае отсутствия сертификации по</w:t>
      </w:r>
      <w:r w:rsidRPr="00FA6110">
        <w:rPr>
          <w:rFonts w:ascii="Times New Roman" w:hAnsi="Times New Roman" w:cs="Times New Roman"/>
          <w:sz w:val="22"/>
          <w:szCs w:val="22"/>
        </w:rPr>
        <w:t xml:space="preserve"> </w:t>
      </w:r>
      <w:r>
        <w:rPr>
          <w:rFonts w:ascii="Times New Roman" w:hAnsi="Times New Roman" w:cs="Times New Roman"/>
          <w:sz w:val="22"/>
          <w:szCs w:val="22"/>
          <w:lang w:val="en-US"/>
        </w:rPr>
        <w:t>ISO</w:t>
      </w:r>
      <w:r w:rsidRPr="00FA6110">
        <w:rPr>
          <w:rFonts w:ascii="Times New Roman" w:hAnsi="Times New Roman" w:cs="Times New Roman"/>
          <w:sz w:val="22"/>
          <w:szCs w:val="22"/>
        </w:rPr>
        <w:t xml:space="preserve"> 9001</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и  </w:t>
      </w:r>
      <w:r>
        <w:rPr>
          <w:rStyle w:val="1"/>
          <w:rFonts w:ascii="Times New Roman" w:hAnsi="Times New Roman" w:cs="Times New Roman"/>
          <w:sz w:val="22"/>
          <w:szCs w:val="22"/>
          <w:lang w:val="en-US"/>
        </w:rPr>
        <w:t>IATF</w:t>
      </w:r>
      <w:proofErr w:type="gramEnd"/>
      <w:r>
        <w:rPr>
          <w:rStyle w:val="1"/>
          <w:rFonts w:ascii="Times New Roman" w:hAnsi="Times New Roman" w:cs="Times New Roman"/>
          <w:sz w:val="22"/>
          <w:szCs w:val="22"/>
        </w:rPr>
        <w:t xml:space="preserve"> 16949 поставщик обязан предоставить План подготовки к сертификации СМК, с указанием даты сертификации и сертифицирующего органа.</w:t>
      </w:r>
    </w:p>
    <w:p w:rsidR="0053452B" w:rsidRDefault="0053452B" w:rsidP="0053452B">
      <w:pPr>
        <w:tabs>
          <w:tab w:val="left" w:pos="-1560"/>
          <w:tab w:val="left" w:pos="1134"/>
        </w:tabs>
        <w:jc w:val="both"/>
      </w:pPr>
      <w:r>
        <w:rPr>
          <w:rStyle w:val="1"/>
          <w:szCs w:val="22"/>
        </w:rPr>
        <w:t xml:space="preserve">    </w:t>
      </w:r>
      <w:r>
        <w:rPr>
          <w:sz w:val="22"/>
          <w:szCs w:val="22"/>
        </w:rPr>
        <w:t>На момент одобрения поставщика, система менеджмента качества может быть не сертифицирована на соответствие требованиям ISO9001, либо IATF 16949, но, согласно Договору на поставку, поставщик обязан предоставить План подготовки к сертификации СМК, с указанием даты сертификации и сертифицирующего органа. В случае необходимости получения более полной информации о поставщике, ООО «УПЗ» имеет право проведения аудита второй стороны. Далее, согласно представленному плану подготовки к сертификации, потребитель (ООО «УПЗ») должен содействовать поставщику в проведении мониторинга функционирования их процессов производства и выполнения Плана подготовки к сертификации СМК.</w:t>
      </w:r>
    </w:p>
    <w:p w:rsidR="0053452B" w:rsidRDefault="0053452B" w:rsidP="0053452B">
      <w:pPr>
        <w:pStyle w:val="a3"/>
        <w:tabs>
          <w:tab w:val="left" w:pos="-1560"/>
          <w:tab w:val="left" w:pos="1134"/>
        </w:tabs>
        <w:jc w:val="both"/>
      </w:pPr>
      <w:r>
        <w:rPr>
          <w:rFonts w:ascii="Times New Roman" w:eastAsia="Times New Roman" w:hAnsi="Times New Roman" w:cs="Times New Roman"/>
          <w:sz w:val="22"/>
          <w:szCs w:val="22"/>
        </w:rPr>
        <w:t xml:space="preserve"> </w:t>
      </w:r>
    </w:p>
    <w:p w:rsidR="0053452B" w:rsidRPr="0053452B" w:rsidRDefault="0053452B" w:rsidP="0053452B">
      <w:pPr>
        <w:pStyle w:val="a3"/>
        <w:tabs>
          <w:tab w:val="left" w:pos="-1560"/>
          <w:tab w:val="left" w:pos="1134"/>
        </w:tabs>
        <w:jc w:val="both"/>
      </w:pPr>
      <w:r>
        <w:rPr>
          <w:rFonts w:ascii="Times New Roman" w:hAnsi="Times New Roman" w:cs="Times New Roman"/>
          <w:sz w:val="22"/>
          <w:szCs w:val="22"/>
        </w:rPr>
        <w:t>9.3 Особый порядок решения проблем качества продукции по методике 8D.</w:t>
      </w:r>
    </w:p>
    <w:p w:rsidR="0053452B" w:rsidRDefault="0053452B" w:rsidP="0053452B">
      <w:pPr>
        <w:pStyle w:val="a3"/>
        <w:tabs>
          <w:tab w:val="left" w:pos="-1560"/>
          <w:tab w:val="left" w:pos="1134"/>
        </w:tabs>
        <w:jc w:val="both"/>
      </w:pPr>
      <w:r>
        <w:rPr>
          <w:rFonts w:ascii="Times New Roman" w:hAnsi="Times New Roman" w:cs="Times New Roman"/>
          <w:sz w:val="22"/>
          <w:szCs w:val="22"/>
        </w:rPr>
        <w:t>9.3.1. Поставщик предоставляет на продукцию гарантию качества. Гарантийный срок эксплуатации устанавливается в рамках договорных обязательств. При получении информации о выявлении отклонений от КД/ТУ и т.п. поставляемой продукции, поставщик обязан оперативно провести анализ возникновения несоответствия с помощью методики пошагового решения проблемы 8D. Методика 8D применяется в случае запроса Покупателя о разработке корректирующих действий согласно методике 8D по устранению несоответствий поставленной продукции, выявленных на входном контроле, в процессе производства, либо в период гарантийного срока эксплуатации изделий. Порядок проведения работ по решению проблем качества продукции по методике 8D, применяется с целью определения причин возникновения несоответствий, разработки корректирующих и предупреждающих действий для исключения повторного возникновения несоответствий.</w:t>
      </w:r>
    </w:p>
    <w:p w:rsidR="0053452B" w:rsidRDefault="0053452B" w:rsidP="0053452B">
      <w:pPr>
        <w:pStyle w:val="a3"/>
        <w:tabs>
          <w:tab w:val="left" w:pos="-1560"/>
          <w:tab w:val="left" w:pos="1134"/>
        </w:tabs>
        <w:jc w:val="left"/>
      </w:pPr>
      <w:r>
        <w:rPr>
          <w:rFonts w:ascii="Times New Roman" w:hAnsi="Times New Roman" w:cs="Times New Roman"/>
          <w:sz w:val="22"/>
          <w:szCs w:val="22"/>
        </w:rPr>
        <w:t>9.3.2. Методика 8D включает в себя следующие последовательно реализуемые этапы:</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0 – уведомление о проблеме; </w:t>
      </w:r>
    </w:p>
    <w:p w:rsidR="0053452B" w:rsidRDefault="0053452B" w:rsidP="0053452B">
      <w:pPr>
        <w:pStyle w:val="a3"/>
        <w:tabs>
          <w:tab w:val="left" w:pos="-1560"/>
          <w:tab w:val="left" w:pos="1134"/>
        </w:tabs>
        <w:jc w:val="left"/>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D 1 – формирование команды;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2 – описание дефекта;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3 – срочные и сдерживающие действия;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4 – определение причин дефекта;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5 – разработка корректирующих действий;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6 – внедрение и оценка результативности корректирующих действий;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lastRenderedPageBreak/>
        <w:t xml:space="preserve">D 7 – изменение документации и распространение действий (предупреждающие действия); </w:t>
      </w:r>
    </w:p>
    <w:p w:rsidR="0053452B" w:rsidRDefault="0053452B" w:rsidP="0053452B">
      <w:pPr>
        <w:pStyle w:val="a3"/>
        <w:tabs>
          <w:tab w:val="left" w:pos="-1560"/>
          <w:tab w:val="left" w:pos="1134"/>
        </w:tabs>
        <w:ind w:firstLine="567"/>
        <w:jc w:val="left"/>
      </w:pPr>
      <w:r>
        <w:rPr>
          <w:rFonts w:ascii="Times New Roman" w:hAnsi="Times New Roman" w:cs="Times New Roman"/>
          <w:sz w:val="22"/>
          <w:szCs w:val="22"/>
        </w:rPr>
        <w:t xml:space="preserve">D 8 – признание результатов (оценка проделанной работы). </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xml:space="preserve">В процессе реализации этапов составляется отчет по решению проблем. Этапы и отчет методики 8D условно делятся на три стадии решения проблем. Этапы, цели и сроки реализации приведены в Таблице:                                 </w:t>
      </w:r>
    </w:p>
    <w:tbl>
      <w:tblPr>
        <w:tblW w:w="0" w:type="auto"/>
        <w:tblInd w:w="-56" w:type="dxa"/>
        <w:tblLayout w:type="fixed"/>
        <w:tblLook w:val="0000" w:firstRow="0" w:lastRow="0" w:firstColumn="0" w:lastColumn="0" w:noHBand="0" w:noVBand="0"/>
      </w:tblPr>
      <w:tblGrid>
        <w:gridCol w:w="2489"/>
        <w:gridCol w:w="3606"/>
        <w:gridCol w:w="1295"/>
        <w:gridCol w:w="2984"/>
      </w:tblGrid>
      <w:tr w:rsidR="0053452B" w:rsidTr="00CC5081">
        <w:trPr>
          <w:trHeight w:val="417"/>
        </w:trPr>
        <w:tc>
          <w:tcPr>
            <w:tcW w:w="2489"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b/>
                <w:sz w:val="22"/>
                <w:szCs w:val="22"/>
              </w:rPr>
              <w:t>Стадия</w:t>
            </w:r>
          </w:p>
        </w:tc>
        <w:tc>
          <w:tcPr>
            <w:tcW w:w="3606"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b/>
                <w:sz w:val="22"/>
                <w:szCs w:val="22"/>
              </w:rPr>
              <w:t>Цели стадии</w:t>
            </w:r>
          </w:p>
        </w:tc>
        <w:tc>
          <w:tcPr>
            <w:tcW w:w="1295"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b/>
                <w:sz w:val="22"/>
                <w:szCs w:val="22"/>
              </w:rPr>
              <w:t>Этапы</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b/>
                <w:sz w:val="22"/>
                <w:szCs w:val="22"/>
              </w:rPr>
              <w:t>Сроки реализации</w:t>
            </w:r>
          </w:p>
        </w:tc>
      </w:tr>
      <w:tr w:rsidR="0053452B" w:rsidTr="00CC5081">
        <w:trPr>
          <w:trHeight w:val="1296"/>
        </w:trPr>
        <w:tc>
          <w:tcPr>
            <w:tcW w:w="2489"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Понимание проблемы, оперативное реагирование и сдерживание</w:t>
            </w:r>
          </w:p>
        </w:tc>
        <w:tc>
          <w:tcPr>
            <w:tcW w:w="3606"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Не допустить повторного возникновения проблем и обеспечить уверенность Потребителя в надежной защите на весь период до устранения причины</w:t>
            </w:r>
          </w:p>
        </w:tc>
        <w:tc>
          <w:tcPr>
            <w:tcW w:w="1295"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D0 – D3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lang w:val="en-US"/>
              </w:rPr>
              <w:t>D</w:t>
            </w:r>
            <w:r>
              <w:rPr>
                <w:rFonts w:ascii="Times New Roman" w:hAnsi="Times New Roman" w:cs="Times New Roman"/>
                <w:sz w:val="22"/>
                <w:szCs w:val="22"/>
              </w:rPr>
              <w:t xml:space="preserve">0 - не более 24 часов; </w:t>
            </w:r>
            <w:r>
              <w:rPr>
                <w:rFonts w:ascii="Times New Roman" w:hAnsi="Times New Roman" w:cs="Times New Roman"/>
                <w:sz w:val="22"/>
                <w:szCs w:val="22"/>
                <w:lang w:val="en-US"/>
              </w:rPr>
              <w:t>D</w:t>
            </w:r>
            <w:r>
              <w:rPr>
                <w:rFonts w:ascii="Times New Roman" w:hAnsi="Times New Roman" w:cs="Times New Roman"/>
                <w:sz w:val="22"/>
                <w:szCs w:val="22"/>
              </w:rPr>
              <w:t>1-</w:t>
            </w:r>
            <w:r>
              <w:rPr>
                <w:rFonts w:ascii="Times New Roman" w:hAnsi="Times New Roman" w:cs="Times New Roman"/>
                <w:sz w:val="22"/>
                <w:szCs w:val="22"/>
                <w:lang w:val="en-US"/>
              </w:rPr>
              <w:t>D</w:t>
            </w:r>
            <w:r>
              <w:rPr>
                <w:rFonts w:ascii="Times New Roman" w:hAnsi="Times New Roman" w:cs="Times New Roman"/>
                <w:sz w:val="22"/>
                <w:szCs w:val="22"/>
              </w:rPr>
              <w:t>3 – не более 2 рабочих дней</w:t>
            </w:r>
          </w:p>
        </w:tc>
      </w:tr>
      <w:tr w:rsidR="0053452B" w:rsidTr="00CC5081">
        <w:trPr>
          <w:trHeight w:val="1316"/>
        </w:trPr>
        <w:tc>
          <w:tcPr>
            <w:tcW w:w="2489"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Определение причин и разработка корректирующих действий</w:t>
            </w:r>
          </w:p>
        </w:tc>
        <w:tc>
          <w:tcPr>
            <w:tcW w:w="3606"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Выработать результативные меры по устранению коренной причины, продемонстрировать адекватность и комплексность разработанных мер Потребителю</w:t>
            </w:r>
          </w:p>
        </w:tc>
        <w:tc>
          <w:tcPr>
            <w:tcW w:w="1295" w:type="dxa"/>
            <w:tcBorders>
              <w:top w:val="single" w:sz="4" w:space="0" w:color="000000"/>
              <w:left w:val="single" w:sz="4" w:space="0" w:color="000000"/>
              <w:bottom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D4 – D5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не более 10 рабочих дней</w:t>
            </w:r>
          </w:p>
          <w:p w:rsidR="0053452B" w:rsidRDefault="0053452B" w:rsidP="00CC5081">
            <w:pPr>
              <w:pStyle w:val="a3"/>
              <w:widowControl w:val="0"/>
              <w:tabs>
                <w:tab w:val="left" w:pos="-1560"/>
                <w:tab w:val="left" w:pos="1134"/>
              </w:tabs>
              <w:rPr>
                <w:rFonts w:ascii="Times New Roman" w:hAnsi="Times New Roman" w:cs="Times New Roman"/>
                <w:sz w:val="22"/>
              </w:rPr>
            </w:pPr>
          </w:p>
        </w:tc>
      </w:tr>
      <w:tr w:rsidR="0053452B" w:rsidTr="00CC5081">
        <w:trPr>
          <w:trHeight w:val="1073"/>
        </w:trPr>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Внедрение корректирующих действий и оценка результативности</w:t>
            </w:r>
          </w:p>
          <w:p w:rsidR="0053452B" w:rsidRDefault="0053452B" w:rsidP="00CC5081">
            <w:pPr>
              <w:pStyle w:val="a3"/>
              <w:widowControl w:val="0"/>
              <w:tabs>
                <w:tab w:val="left" w:pos="-1560"/>
                <w:tab w:val="left" w:pos="1134"/>
              </w:tabs>
              <w:rPr>
                <w:rFonts w:ascii="Times New Roman" w:hAnsi="Times New Roman" w:cs="Times New Roman"/>
                <w:sz w:val="22"/>
              </w:rPr>
            </w:pP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Обеспечить уверенность в том, что проблема не повторится</w:t>
            </w:r>
          </w:p>
          <w:p w:rsidR="0053452B" w:rsidRDefault="0053452B" w:rsidP="00CC5081">
            <w:pPr>
              <w:pStyle w:val="a3"/>
              <w:widowControl w:val="0"/>
              <w:tabs>
                <w:tab w:val="left" w:pos="-1560"/>
                <w:tab w:val="left" w:pos="1134"/>
              </w:tabs>
              <w:rPr>
                <w:rFonts w:ascii="Times New Roman" w:hAnsi="Times New Roman" w:cs="Times New Roman"/>
                <w:sz w:val="22"/>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D6 – D8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53452B" w:rsidRDefault="0053452B" w:rsidP="00CC5081">
            <w:pPr>
              <w:pStyle w:val="a3"/>
              <w:widowControl w:val="0"/>
              <w:tabs>
                <w:tab w:val="left" w:pos="-1560"/>
                <w:tab w:val="left" w:pos="1134"/>
              </w:tabs>
            </w:pPr>
            <w:r>
              <w:rPr>
                <w:rFonts w:ascii="Times New Roman" w:hAnsi="Times New Roman" w:cs="Times New Roman"/>
                <w:sz w:val="22"/>
                <w:szCs w:val="22"/>
              </w:rPr>
              <w:t>не более 20 рабочих дней</w:t>
            </w:r>
          </w:p>
          <w:p w:rsidR="0053452B" w:rsidRDefault="0053452B" w:rsidP="00CC5081">
            <w:pPr>
              <w:pStyle w:val="a3"/>
              <w:widowControl w:val="0"/>
              <w:tabs>
                <w:tab w:val="left" w:pos="-1560"/>
                <w:tab w:val="left" w:pos="1134"/>
              </w:tabs>
              <w:rPr>
                <w:rFonts w:ascii="Times New Roman" w:hAnsi="Times New Roman" w:cs="Times New Roman"/>
                <w:sz w:val="22"/>
              </w:rPr>
            </w:pPr>
          </w:p>
        </w:tc>
      </w:tr>
    </w:tbl>
    <w:p w:rsidR="0053452B" w:rsidRDefault="0053452B" w:rsidP="0053452B">
      <w:pPr>
        <w:pStyle w:val="a3"/>
        <w:tabs>
          <w:tab w:val="left" w:pos="-1560"/>
          <w:tab w:val="left" w:pos="1134"/>
        </w:tabs>
        <w:ind w:firstLine="567"/>
        <w:rPr>
          <w:rFonts w:ascii="Times New Roman" w:hAnsi="Times New Roman" w:cs="Times New Roman"/>
          <w:sz w:val="22"/>
          <w:szCs w:val="22"/>
        </w:rPr>
      </w:pPr>
    </w:p>
    <w:p w:rsidR="0053452B" w:rsidRDefault="0053452B" w:rsidP="0053452B">
      <w:pPr>
        <w:pStyle w:val="a3"/>
        <w:tabs>
          <w:tab w:val="left" w:pos="-1560"/>
          <w:tab w:val="left" w:pos="1134"/>
        </w:tabs>
        <w:jc w:val="both"/>
      </w:pPr>
      <w:r>
        <w:rPr>
          <w:rFonts w:ascii="Times New Roman" w:hAnsi="Times New Roman" w:cs="Times New Roman"/>
          <w:sz w:val="22"/>
          <w:szCs w:val="22"/>
        </w:rPr>
        <w:t>9.3.3. По требованию Покупателя Поставщик направляет в его адрес отчет с разработанными корректирующими действиями. Временные ограничения можно расширить в зависимости от сложности ситуации по просьбе Поставщика. В окончательных отчетах по анализу ошибок необходимо приводить существенную, заключительную и исчерпывающую информацию. Форматом отчета является 8D-отчет. Бланк «8</w:t>
      </w:r>
      <w:r>
        <w:rPr>
          <w:rFonts w:ascii="Times New Roman" w:hAnsi="Times New Roman" w:cs="Times New Roman"/>
          <w:sz w:val="22"/>
          <w:szCs w:val="22"/>
          <w:lang w:val="en-US"/>
        </w:rPr>
        <w:t>D</w:t>
      </w:r>
      <w:r>
        <w:rPr>
          <w:rFonts w:ascii="Times New Roman" w:hAnsi="Times New Roman" w:cs="Times New Roman"/>
          <w:sz w:val="22"/>
          <w:szCs w:val="22"/>
        </w:rPr>
        <w:t xml:space="preserve"> – несоответствие и корректирующие действия» - прилагается к договору.</w:t>
      </w:r>
    </w:p>
    <w:p w:rsidR="0053452B" w:rsidRDefault="0053452B" w:rsidP="0053452B">
      <w:pPr>
        <w:pStyle w:val="a3"/>
        <w:tabs>
          <w:tab w:val="left" w:pos="-1560"/>
          <w:tab w:val="left" w:pos="1134"/>
        </w:tabs>
        <w:jc w:val="left"/>
      </w:pPr>
      <w:r>
        <w:rPr>
          <w:rFonts w:ascii="Times New Roman" w:hAnsi="Times New Roman" w:cs="Times New Roman"/>
          <w:sz w:val="22"/>
          <w:szCs w:val="22"/>
        </w:rPr>
        <w:t>9.4. Условия уровня дефектности - PPM</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9.4.1. Как Покупатель по отношению к своим потребителям, так и поставщик по отношению к покупателю обязаны стремиться к достижению цели «Ноль дефектов» в состоянии поставки, монтажа (сборки), гарантийного периода эксплуатации. В качестве промежуточной цели до достижения цели «Ноль дефектов», покупатель согласует с Поставщиком ограниченные во времени верхние пределы уровня дефектности. Не превышение установленных границ не освобождает Поставщика от обязанности обрабатывать все рекламации, а также от осуществления процесса непрерывного улучшения. </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9.4.2. Область применения положений об уровне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распространяется на все номенклатурные номера изделий, которые Покупатель заказывает у Поставщика в рамках данного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9.4.3. Верхние пределы уровня дефектности согласованы следующим образом: - в состоянии поставки и монтажа верхний допустимый уровень дефектности составляет 250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 в период эксплуатации допустимый уровень дефектности составляет 0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9.4.4. Расчет уровня дефектности F в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производится для каждого наименования товара следующим образом:</w:t>
      </w:r>
    </w:p>
    <w:p w:rsidR="0053452B" w:rsidRDefault="0053452B" w:rsidP="0053452B">
      <w:pPr>
        <w:pStyle w:val="a3"/>
        <w:tabs>
          <w:tab w:val="left" w:pos="-1560"/>
          <w:tab w:val="left" w:pos="1134"/>
        </w:tabs>
        <w:jc w:val="both"/>
      </w:pPr>
      <w:r>
        <w:rPr>
          <w:rFonts w:ascii="Times New Roman" w:hAnsi="Times New Roman" w:cs="Times New Roman"/>
          <w:sz w:val="22"/>
          <w:szCs w:val="22"/>
        </w:rPr>
        <w:t>F итоговый = кол-во дефектных товаров поставщика/ кол-во поставленных товаров поставщика * 1000000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F </w:t>
      </w:r>
      <w:proofErr w:type="spellStart"/>
      <w:r>
        <w:rPr>
          <w:rFonts w:ascii="Times New Roman" w:hAnsi="Times New Roman" w:cs="Times New Roman"/>
          <w:sz w:val="22"/>
          <w:szCs w:val="22"/>
        </w:rPr>
        <w:t>номенкл</w:t>
      </w:r>
      <w:proofErr w:type="spellEnd"/>
      <w:r>
        <w:rPr>
          <w:rFonts w:ascii="Times New Roman" w:hAnsi="Times New Roman" w:cs="Times New Roman"/>
          <w:sz w:val="22"/>
          <w:szCs w:val="22"/>
        </w:rPr>
        <w:t>. номера = кол-во дефектных товаров одного наименования/ кол-во поставленных товаров одного наименования * 1000000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Показатели рассчитываются по итогам месяца, квартала, года. </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9.4.5. Уровень дефектности в </w:t>
      </w:r>
      <w:proofErr w:type="spellStart"/>
      <w:r>
        <w:rPr>
          <w:rFonts w:ascii="Times New Roman" w:hAnsi="Times New Roman" w:cs="Times New Roman"/>
          <w:sz w:val="22"/>
          <w:szCs w:val="22"/>
        </w:rPr>
        <w:t>ppm</w:t>
      </w:r>
      <w:proofErr w:type="spellEnd"/>
      <w:r>
        <w:rPr>
          <w:rFonts w:ascii="Times New Roman" w:hAnsi="Times New Roman" w:cs="Times New Roman"/>
          <w:sz w:val="22"/>
          <w:szCs w:val="22"/>
        </w:rPr>
        <w:t xml:space="preserve"> устанавливается Покупателем ежегодно и пересматривается при пролонгации / заключении нового договора. Статистика сообщается Поставщику раз в квартал. </w:t>
      </w:r>
    </w:p>
    <w:p w:rsidR="0053452B" w:rsidRDefault="0053452B" w:rsidP="0053452B">
      <w:pPr>
        <w:pStyle w:val="a3"/>
        <w:tabs>
          <w:tab w:val="left" w:pos="-1560"/>
          <w:tab w:val="left" w:pos="1134"/>
        </w:tabs>
        <w:jc w:val="both"/>
      </w:pPr>
      <w:r>
        <w:rPr>
          <w:rFonts w:ascii="Times New Roman" w:hAnsi="Times New Roman" w:cs="Times New Roman"/>
          <w:sz w:val="22"/>
          <w:szCs w:val="22"/>
        </w:rPr>
        <w:t>9.4.6. PPM не должен превышать верхнюю границу для уровня дефектности по каждому наименованию поставляемых товаров. Если верхняя граница уровня дефектности превышается, Поставщик в короткие сроки должен ввести дополнительные корректирующие мероприятия и доказать их результативность, а также согласовать превышение уровня дефектности по данному изделию на срок внедрения корректирующих действий.</w:t>
      </w:r>
    </w:p>
    <w:p w:rsidR="0053452B" w:rsidRDefault="0053452B" w:rsidP="0053452B">
      <w:pPr>
        <w:pStyle w:val="a3"/>
        <w:tabs>
          <w:tab w:val="left" w:pos="-1560"/>
          <w:tab w:val="left" w:pos="1134"/>
        </w:tabs>
      </w:pPr>
      <w:r>
        <w:rPr>
          <w:rFonts w:ascii="Times New Roman" w:hAnsi="Times New Roman" w:cs="Times New Roman"/>
          <w:sz w:val="22"/>
          <w:szCs w:val="22"/>
        </w:rPr>
        <w:t>10. СРОК ДЕЙСТВИЯ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10.1. Договор вступает в силу с даты его подписания Сторонами и действует до 31.12.2021г.</w:t>
      </w:r>
    </w:p>
    <w:p w:rsidR="0053452B" w:rsidRDefault="0053452B" w:rsidP="0053452B">
      <w:pPr>
        <w:pStyle w:val="a3"/>
        <w:tabs>
          <w:tab w:val="left" w:pos="-1560"/>
          <w:tab w:val="left" w:pos="1134"/>
        </w:tabs>
        <w:jc w:val="both"/>
      </w:pPr>
      <w:r>
        <w:rPr>
          <w:rFonts w:ascii="Times New Roman" w:hAnsi="Times New Roman" w:cs="Times New Roman"/>
          <w:sz w:val="22"/>
          <w:szCs w:val="22"/>
        </w:rPr>
        <w:t>10.2. Договор может быть расторгнут по соглашению Сторон, а также по иным основаниям, предусмотренным действующим законодательством.</w:t>
      </w:r>
    </w:p>
    <w:p w:rsidR="0053452B" w:rsidRDefault="0053452B" w:rsidP="0053452B">
      <w:pPr>
        <w:pStyle w:val="a3"/>
        <w:tabs>
          <w:tab w:val="left" w:pos="1134"/>
        </w:tabs>
      </w:pPr>
      <w:r>
        <w:rPr>
          <w:rFonts w:ascii="Times New Roman" w:hAnsi="Times New Roman" w:cs="Times New Roman"/>
          <w:sz w:val="22"/>
          <w:szCs w:val="22"/>
        </w:rPr>
        <w:t>11. ДЕЙСТВИЕ НЕПРЕОДОЛИМОЙ СИЛЫ</w:t>
      </w:r>
    </w:p>
    <w:p w:rsidR="0053452B" w:rsidRDefault="0053452B" w:rsidP="0053452B">
      <w:pPr>
        <w:pStyle w:val="a3"/>
        <w:tabs>
          <w:tab w:val="left" w:pos="-1560"/>
          <w:tab w:val="left" w:pos="1134"/>
        </w:tabs>
        <w:jc w:val="both"/>
      </w:pPr>
      <w:r>
        <w:rPr>
          <w:rFonts w:ascii="Times New Roman" w:hAnsi="Times New Roman" w:cs="Times New Roman"/>
          <w:sz w:val="22"/>
          <w:szCs w:val="22"/>
        </w:rPr>
        <w:lastRenderedPageBreak/>
        <w:t>11.1. Ни одна из Сторон не несет ответственность перед другой Стороной за неисполнение или ненадлежащее исполнение обязательств по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11.2. В случае наступления указанных в пункте 10.1 настоящего Договора обстоятельств при условии надлежащего сообщения о них, срок исполнения обязательств по Договору продлевается на период, соразмерный сроку действия наступившего обстоятельства и разумному сроку для устранения его последствий.</w:t>
      </w:r>
    </w:p>
    <w:p w:rsidR="0053452B" w:rsidRDefault="0053452B" w:rsidP="0053452B">
      <w:pPr>
        <w:pStyle w:val="a3"/>
        <w:tabs>
          <w:tab w:val="left" w:pos="-1560"/>
          <w:tab w:val="left" w:pos="1134"/>
        </w:tabs>
        <w:jc w:val="both"/>
      </w:pPr>
      <w:r>
        <w:rPr>
          <w:rFonts w:ascii="Times New Roman" w:hAnsi="Times New Roman" w:cs="Times New Roman"/>
          <w:sz w:val="22"/>
          <w:szCs w:val="22"/>
        </w:rPr>
        <w:t>11.3. Сторона, для которой стало невозможным исполнение обязательств, должна в течение пяти дней в письменном виде уведомить другую Сторону о начале, предполагаемом времени действия и прекращении указанных обстоятельств.</w:t>
      </w:r>
    </w:p>
    <w:p w:rsidR="0053452B" w:rsidRDefault="0053452B" w:rsidP="0053452B">
      <w:pPr>
        <w:pStyle w:val="a3"/>
        <w:tabs>
          <w:tab w:val="left" w:pos="-1560"/>
          <w:tab w:val="left" w:pos="1134"/>
        </w:tabs>
        <w:jc w:val="both"/>
      </w:pPr>
      <w:r>
        <w:rPr>
          <w:rFonts w:ascii="Times New Roman" w:hAnsi="Times New Roman" w:cs="Times New Roman"/>
          <w:sz w:val="22"/>
          <w:szCs w:val="22"/>
        </w:rPr>
        <w:t>11.4.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3452B" w:rsidRDefault="0053452B" w:rsidP="0053452B">
      <w:pPr>
        <w:pStyle w:val="a3"/>
        <w:tabs>
          <w:tab w:val="left" w:pos="-1560"/>
          <w:tab w:val="left" w:pos="1134"/>
        </w:tabs>
        <w:jc w:val="both"/>
      </w:pPr>
      <w:r>
        <w:rPr>
          <w:rFonts w:ascii="Times New Roman" w:hAnsi="Times New Roman" w:cs="Times New Roman"/>
          <w:sz w:val="22"/>
          <w:szCs w:val="22"/>
        </w:rPr>
        <w:t>11.5. Если невозможность полного или частичного исполнения обязательств будет существовать в течение более трех месяцев, то любая из Сторон имеет право расторгнуть Договор полностью или частично без обязательств возместить возможные убытки.</w:t>
      </w:r>
    </w:p>
    <w:p w:rsidR="0053452B" w:rsidRDefault="0053452B" w:rsidP="0053452B">
      <w:pPr>
        <w:pStyle w:val="a3"/>
        <w:tabs>
          <w:tab w:val="left" w:pos="-1560"/>
          <w:tab w:val="left" w:pos="1134"/>
        </w:tabs>
      </w:pPr>
      <w:r>
        <w:rPr>
          <w:rFonts w:ascii="Times New Roman" w:hAnsi="Times New Roman" w:cs="Times New Roman"/>
          <w:sz w:val="22"/>
          <w:szCs w:val="22"/>
        </w:rPr>
        <w:t>12. ПОРЯДОК РАССМОТРЕНИЯ СПОРОВ</w:t>
      </w:r>
    </w:p>
    <w:p w:rsidR="0053452B" w:rsidRDefault="0053452B" w:rsidP="0053452B">
      <w:pPr>
        <w:pStyle w:val="a3"/>
        <w:tabs>
          <w:tab w:val="left" w:pos="-1560"/>
          <w:tab w:val="left" w:pos="1134"/>
        </w:tabs>
        <w:ind w:left="-57"/>
        <w:jc w:val="both"/>
      </w:pPr>
      <w:r>
        <w:rPr>
          <w:rFonts w:ascii="Times New Roman" w:hAnsi="Times New Roman" w:cs="Times New Roman"/>
          <w:sz w:val="22"/>
          <w:szCs w:val="22"/>
        </w:rPr>
        <w:t>12.1. 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 Срок для рассмотрения ответа на претензии – 30 календарных дней со дня ее получения.</w:t>
      </w:r>
    </w:p>
    <w:p w:rsidR="0053452B" w:rsidRDefault="0053452B" w:rsidP="0053452B">
      <w:pPr>
        <w:pStyle w:val="a3"/>
        <w:tabs>
          <w:tab w:val="left" w:pos="-1560"/>
          <w:tab w:val="left" w:pos="1134"/>
        </w:tabs>
        <w:ind w:left="-57"/>
        <w:jc w:val="both"/>
      </w:pPr>
      <w:r>
        <w:rPr>
          <w:rFonts w:ascii="Times New Roman" w:hAnsi="Times New Roman" w:cs="Times New Roman"/>
          <w:sz w:val="22"/>
          <w:szCs w:val="22"/>
        </w:rPr>
        <w:t>12.2. При не достижении согласия спорные вопросы подлежат передаче на рассмотрение Арбитражного суда Челябинской области.</w:t>
      </w:r>
    </w:p>
    <w:p w:rsidR="0053452B" w:rsidRDefault="0053452B" w:rsidP="0053452B">
      <w:pPr>
        <w:pStyle w:val="a3"/>
        <w:tabs>
          <w:tab w:val="left" w:pos="-1560"/>
          <w:tab w:val="left" w:pos="1134"/>
        </w:tabs>
        <w:ind w:firstLine="567"/>
      </w:pPr>
      <w:r>
        <w:rPr>
          <w:rFonts w:ascii="Times New Roman" w:hAnsi="Times New Roman" w:cs="Times New Roman"/>
          <w:sz w:val="22"/>
          <w:szCs w:val="22"/>
        </w:rPr>
        <w:t>13. ЗАВЕРЕНИЯ ОБ ОБСТОЯТЕЛЬСТВАХ</w:t>
      </w:r>
    </w:p>
    <w:p w:rsidR="0053452B" w:rsidRDefault="0053452B" w:rsidP="0053452B">
      <w:pPr>
        <w:pStyle w:val="a3"/>
        <w:tabs>
          <w:tab w:val="left" w:pos="-1560"/>
          <w:tab w:val="left" w:pos="1134"/>
        </w:tabs>
        <w:jc w:val="both"/>
      </w:pPr>
      <w:r>
        <w:rPr>
          <w:rFonts w:ascii="Times New Roman" w:hAnsi="Times New Roman" w:cs="Times New Roman"/>
          <w:sz w:val="22"/>
          <w:szCs w:val="22"/>
        </w:rPr>
        <w:t>13.1. Настоящим каждая Сторона заявляет и заверяет другую Сторону о том, что на момент заключения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13.1.1. она является юридическим лицом, надлежащим образом созданным, зарегистрированным и осуществляющим свою деятельность в соответствии с действующим законодательством страны своей юрисдикции.</w:t>
      </w:r>
    </w:p>
    <w:p w:rsidR="0053452B" w:rsidRDefault="0053452B" w:rsidP="0053452B">
      <w:pPr>
        <w:pStyle w:val="a3"/>
        <w:tabs>
          <w:tab w:val="left" w:pos="-1560"/>
          <w:tab w:val="left" w:pos="1134"/>
        </w:tabs>
        <w:jc w:val="both"/>
      </w:pPr>
      <w:r>
        <w:rPr>
          <w:rFonts w:ascii="Times New Roman" w:hAnsi="Times New Roman" w:cs="Times New Roman"/>
          <w:sz w:val="22"/>
          <w:szCs w:val="22"/>
        </w:rPr>
        <w:t>13.1.2. она обладает всеми полномочиями для заключения Договора и исполнения обязательств, принимаемых на себя по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13.1.3. ею предприняты все необходимые корпоративные и иные действия, получены все согласия и одобрения (включая, среди прочего, одобрения органов управления такой Стороны, а также лиц и органов, одобрение которых является обязательным в соответствии с действующим законодательством и/или учредительным документом такой Стороны), необходимые для заключения и исполнения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13.2. Поставщик заявляет и заверяет Покупателя о том, что на момент заключения настоящего Договора:</w:t>
      </w:r>
    </w:p>
    <w:p w:rsidR="0053452B" w:rsidRDefault="0053452B" w:rsidP="0053452B">
      <w:pPr>
        <w:pStyle w:val="a3"/>
        <w:tabs>
          <w:tab w:val="left" w:pos="-1560"/>
          <w:tab w:val="left" w:pos="1134"/>
        </w:tabs>
        <w:jc w:val="both"/>
      </w:pPr>
      <w:r>
        <w:rPr>
          <w:rFonts w:ascii="Times New Roman" w:hAnsi="Times New Roman" w:cs="Times New Roman"/>
          <w:sz w:val="22"/>
          <w:szCs w:val="22"/>
        </w:rPr>
        <w:t>13.2.1. у Поставщика не отозвана (не аннулирована) лицензия, необходимая для осуществления основного вида деятельности, срок действия не истек, либо основной вид деятельности, осуществляемый Поставщиком, не подлежит лицензированию.</w:t>
      </w:r>
    </w:p>
    <w:p w:rsidR="0053452B" w:rsidRDefault="0053452B" w:rsidP="0053452B">
      <w:pPr>
        <w:pStyle w:val="a3"/>
        <w:tabs>
          <w:tab w:val="left" w:pos="-1560"/>
          <w:tab w:val="left" w:pos="1134"/>
        </w:tabs>
        <w:jc w:val="both"/>
      </w:pPr>
      <w:r>
        <w:rPr>
          <w:rFonts w:ascii="Times New Roman" w:hAnsi="Times New Roman" w:cs="Times New Roman"/>
          <w:sz w:val="22"/>
          <w:szCs w:val="22"/>
        </w:rPr>
        <w:t>13.2.2. вся информация, предоставленная Поставщиком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настоящий Договор на условиях в нем оговоренных.</w:t>
      </w:r>
    </w:p>
    <w:p w:rsidR="0053452B" w:rsidRDefault="0053452B" w:rsidP="0053452B">
      <w:pPr>
        <w:pStyle w:val="a3"/>
        <w:tabs>
          <w:tab w:val="left" w:pos="-1560"/>
          <w:tab w:val="left" w:pos="1134"/>
        </w:tabs>
        <w:jc w:val="both"/>
      </w:pPr>
      <w:r>
        <w:rPr>
          <w:rFonts w:ascii="Times New Roman" w:hAnsi="Times New Roman" w:cs="Times New Roman"/>
          <w:sz w:val="22"/>
          <w:szCs w:val="22"/>
        </w:rPr>
        <w:t>13.2.3. Поставщик не находится на стадии санации, наблюдения, финансового оздоровления или конкурсного производства в соответствии с действующим законодательством Российской Федерации, а также отсутствуют иные обстоятельства, включая, но не ограничиваясь, решения судов различных юрисдикций, решения органов государственной власти и должностных лиц и иные обстоятельства, способные повлиять на возможность Поставщика должным образом исполнять обязательства по настоящему Договору.</w:t>
      </w:r>
    </w:p>
    <w:p w:rsidR="0053452B" w:rsidRDefault="0053452B" w:rsidP="0053452B">
      <w:pPr>
        <w:pStyle w:val="a3"/>
        <w:tabs>
          <w:tab w:val="left" w:pos="-1560"/>
          <w:tab w:val="left" w:pos="1134"/>
        </w:tabs>
        <w:jc w:val="both"/>
      </w:pPr>
      <w:r>
        <w:rPr>
          <w:rFonts w:ascii="Times New Roman" w:hAnsi="Times New Roman" w:cs="Times New Roman"/>
          <w:sz w:val="22"/>
          <w:szCs w:val="22"/>
        </w:rPr>
        <w:t>13.3.  Настоящим каждая Сторона заверяет другую Сторону, что на момент заключения настоящего Договора она проводит и в процессе исполнения Договора будет проводить антикоррупционную политику, включая, но не ограничиваясь, посредством следующих действий:</w:t>
      </w:r>
    </w:p>
    <w:p w:rsidR="0053452B" w:rsidRDefault="0053452B" w:rsidP="0053452B">
      <w:pPr>
        <w:pStyle w:val="a3"/>
        <w:tabs>
          <w:tab w:val="left" w:pos="-1560"/>
          <w:tab w:val="left" w:pos="1134"/>
        </w:tabs>
        <w:ind w:firstLine="567"/>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-не выплачивает и не предлагает выплачивать какие-либо денежные средства, а также не передает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53452B" w:rsidRDefault="0053452B" w:rsidP="0053452B">
      <w:pPr>
        <w:pStyle w:val="a3"/>
        <w:tabs>
          <w:tab w:val="left" w:pos="-1560"/>
          <w:tab w:val="left" w:pos="1134"/>
        </w:tabs>
        <w:jc w:val="both"/>
      </w:pPr>
      <w:r>
        <w:rPr>
          <w:rFonts w:ascii="Times New Roman" w:eastAsia="Times New Roman" w:hAnsi="Times New Roman" w:cs="Times New Roman"/>
          <w:sz w:val="22"/>
          <w:szCs w:val="22"/>
        </w:rPr>
        <w:lastRenderedPageBreak/>
        <w:t xml:space="preserve">    </w:t>
      </w:r>
      <w:r>
        <w:rPr>
          <w:rFonts w:ascii="Times New Roman" w:hAnsi="Times New Roman" w:cs="Times New Roman"/>
          <w:sz w:val="22"/>
          <w:szCs w:val="22"/>
        </w:rPr>
        <w:t>-не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путем.</w:t>
      </w:r>
    </w:p>
    <w:p w:rsidR="0053452B" w:rsidRDefault="0053452B" w:rsidP="0053452B">
      <w:pPr>
        <w:pStyle w:val="a3"/>
        <w:tabs>
          <w:tab w:val="left" w:pos="1134"/>
        </w:tabs>
      </w:pPr>
      <w:r>
        <w:rPr>
          <w:rFonts w:ascii="Times New Roman" w:hAnsi="Times New Roman" w:cs="Times New Roman"/>
          <w:sz w:val="22"/>
          <w:szCs w:val="22"/>
        </w:rPr>
        <w:t>14. ПРОЧИЕ УСЛОВИЯ</w:t>
      </w:r>
    </w:p>
    <w:p w:rsidR="0053452B" w:rsidRDefault="0053452B" w:rsidP="0053452B">
      <w:pPr>
        <w:pStyle w:val="a3"/>
        <w:tabs>
          <w:tab w:val="left" w:pos="564"/>
          <w:tab w:val="left" w:pos="1134"/>
          <w:tab w:val="left" w:pos="1188"/>
        </w:tabs>
        <w:jc w:val="both"/>
      </w:pPr>
      <w:r>
        <w:rPr>
          <w:rFonts w:ascii="Times New Roman" w:hAnsi="Times New Roman" w:cs="Times New Roman"/>
          <w:sz w:val="22"/>
          <w:szCs w:val="22"/>
        </w:rPr>
        <w:t>14.1 Сканированная или факсимильная копия договора и приложения к нему имеют юридическую силу до замены их оригиналами.</w:t>
      </w:r>
    </w:p>
    <w:p w:rsidR="0053452B" w:rsidRDefault="0053452B" w:rsidP="0053452B">
      <w:pPr>
        <w:pStyle w:val="a3"/>
        <w:tabs>
          <w:tab w:val="left" w:pos="1134"/>
        </w:tabs>
        <w:jc w:val="both"/>
      </w:pPr>
      <w:r>
        <w:rPr>
          <w:rFonts w:ascii="Times New Roman" w:hAnsi="Times New Roman" w:cs="Times New Roman"/>
          <w:sz w:val="22"/>
          <w:szCs w:val="22"/>
        </w:rPr>
        <w:t>14.2. Для замены факсимильной или сканированной копии договора и приложений к нему, стороны обязуются направить почтой подписанный со своей стороны оригинал договора и приложения к нему другой стороне в течение 10 дней с момента их получения от другой стороны.</w:t>
      </w:r>
    </w:p>
    <w:p w:rsidR="0053452B" w:rsidRDefault="0053452B" w:rsidP="0053452B">
      <w:pPr>
        <w:pStyle w:val="a3"/>
        <w:tabs>
          <w:tab w:val="left" w:pos="-1560"/>
          <w:tab w:val="left" w:pos="1134"/>
        </w:tabs>
        <w:jc w:val="both"/>
      </w:pPr>
      <w:r>
        <w:rPr>
          <w:rFonts w:ascii="Times New Roman" w:hAnsi="Times New Roman" w:cs="Times New Roman"/>
          <w:sz w:val="22"/>
          <w:szCs w:val="22"/>
        </w:rPr>
        <w:t>14.3. Любые изменения и дополнения к Договору являются действительными только в том случае, если они совершены в письменной форме и подписаны обеими Сторонами.</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14.4. Документы, передаваемые посредством телеграфной и факсимильной связи, имеют юридическую силу. В случае возникновения спора ответственность за возникшие последствия и бремя доказывания тех или иных фактов возлагаются на Сторону, прибегшую к помощи указанных средств связи. </w:t>
      </w:r>
    </w:p>
    <w:p w:rsidR="0053452B" w:rsidRDefault="0053452B" w:rsidP="0053452B">
      <w:pPr>
        <w:pStyle w:val="a3"/>
        <w:tabs>
          <w:tab w:val="left" w:pos="-1560"/>
          <w:tab w:val="left" w:pos="1134"/>
        </w:tabs>
        <w:jc w:val="both"/>
      </w:pPr>
      <w:r>
        <w:rPr>
          <w:rFonts w:ascii="Times New Roman" w:hAnsi="Times New Roman" w:cs="Times New Roman"/>
          <w:sz w:val="22"/>
          <w:szCs w:val="22"/>
        </w:rPr>
        <w:t>14.5. Если продукция в соответствии с действующим законодательством подлежит таможенному оформлению на территории Российской Федерации, то такое оформление производится силами и за счет Поставщика. В противном случае Поставщик возмещает Покупателю расходы, понесенные последним в связи с таможенным оформлением продукции.</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14.6.  Окончательный расчет по договору производится после подписания акта сверки взаиморасчетов между сторонами, </w:t>
      </w:r>
      <w:r>
        <w:rPr>
          <w:rFonts w:ascii="Times New Roman" w:hAnsi="Times New Roman" w:cs="Times New Roman"/>
          <w:color w:val="000000"/>
          <w:sz w:val="22"/>
          <w:szCs w:val="22"/>
        </w:rPr>
        <w:t>если иное не указано в Спецификации.</w:t>
      </w:r>
    </w:p>
    <w:p w:rsidR="0053452B" w:rsidRDefault="0053452B" w:rsidP="0053452B">
      <w:pPr>
        <w:pStyle w:val="a3"/>
        <w:tabs>
          <w:tab w:val="left" w:pos="-1560"/>
          <w:tab w:val="left" w:pos="1134"/>
        </w:tabs>
        <w:jc w:val="both"/>
      </w:pPr>
      <w:r>
        <w:rPr>
          <w:rFonts w:ascii="Times New Roman" w:hAnsi="Times New Roman" w:cs="Times New Roman"/>
          <w:sz w:val="22"/>
          <w:szCs w:val="22"/>
        </w:rPr>
        <w:t>14.7.  Ни одна из Сторон не вправе передавать третьим лицам свои права и обязанности по настоящему Договору без письменно согласия другой Стороны.</w:t>
      </w:r>
    </w:p>
    <w:p w:rsidR="0053452B" w:rsidRDefault="0053452B" w:rsidP="0053452B">
      <w:pPr>
        <w:pStyle w:val="a3"/>
        <w:tabs>
          <w:tab w:val="left" w:pos="-1560"/>
          <w:tab w:val="left" w:pos="1134"/>
        </w:tabs>
        <w:jc w:val="both"/>
      </w:pPr>
      <w:r>
        <w:rPr>
          <w:rFonts w:ascii="Times New Roman" w:hAnsi="Times New Roman" w:cs="Times New Roman"/>
          <w:sz w:val="22"/>
          <w:szCs w:val="22"/>
        </w:rPr>
        <w:t>14.8. Стороны обязуются информировать друг друга в письменной форме об изменении адресов и реквизитов Сторон. Вся корреспонденция, направляемая по реквизитам, указанным в договоре, считается полученной в определенные договором и законодательством РФ сроки, отведенные для исполнения обязательств, в том случае, если почтовые реквизиты стороны, в адрес которой направлялась корреспонденция, изменены, а она должным образом не уведомила другую сторону об этом.</w:t>
      </w:r>
    </w:p>
    <w:p w:rsidR="0053452B" w:rsidRDefault="0053452B" w:rsidP="0053452B">
      <w:pPr>
        <w:pStyle w:val="a3"/>
        <w:tabs>
          <w:tab w:val="left" w:pos="-1560"/>
          <w:tab w:val="left" w:pos="1134"/>
        </w:tabs>
        <w:jc w:val="both"/>
      </w:pPr>
      <w:r>
        <w:rPr>
          <w:rFonts w:ascii="Times New Roman" w:hAnsi="Times New Roman" w:cs="Times New Roman"/>
          <w:sz w:val="22"/>
          <w:szCs w:val="22"/>
        </w:rPr>
        <w:t>14.9. Стороны гарантируют, что являются добросовестными налогоплательщиками, своевременно и в полном объеме предоставляют налоговую отчетность в налоговые органы, а также подтверждают, что проявляют должную осмотрительность при выборе контрагентов.</w:t>
      </w:r>
    </w:p>
    <w:p w:rsidR="0053452B" w:rsidRDefault="0053452B" w:rsidP="0053452B">
      <w:pPr>
        <w:pStyle w:val="a3"/>
        <w:tabs>
          <w:tab w:val="left" w:pos="-1560"/>
          <w:tab w:val="left" w:pos="1134"/>
        </w:tabs>
        <w:jc w:val="both"/>
      </w:pPr>
      <w:r>
        <w:rPr>
          <w:rFonts w:ascii="Times New Roman" w:hAnsi="Times New Roman" w:cs="Times New Roman"/>
          <w:sz w:val="22"/>
          <w:szCs w:val="22"/>
        </w:rPr>
        <w:t>14.10. Стороны обязуются до заключения договора предоставить друг другу копии следующих документов, заверенных подписью руководителя и оттиском печати общества:</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действующей редакции устава (со всеми дополнениями и изменениями);</w:t>
      </w:r>
    </w:p>
    <w:p w:rsidR="0053452B" w:rsidRPr="0053452B" w:rsidRDefault="0053452B" w:rsidP="0053452B">
      <w:pPr>
        <w:pStyle w:val="a3"/>
        <w:tabs>
          <w:tab w:val="left" w:pos="-1560"/>
          <w:tab w:val="left" w:pos="1134"/>
        </w:tabs>
        <w:ind w:firstLine="567"/>
        <w:jc w:val="both"/>
      </w:pPr>
      <w:r>
        <w:rPr>
          <w:rFonts w:ascii="Times New Roman" w:hAnsi="Times New Roman" w:cs="Times New Roman"/>
          <w:sz w:val="22"/>
          <w:szCs w:val="22"/>
        </w:rPr>
        <w:t>- свидетельства о регистрации (ОГРН);</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свидетельства о постановке на налоговый учет (ИНН, КПП);</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xml:space="preserve">- документов о назначении единоличного исполнительного органа (протокол собрания о назначении/избрании руководителя, приказ о его вступлении в должность), в отношении унитарных предприятий, </w:t>
      </w:r>
    </w:p>
    <w:p w:rsidR="0053452B" w:rsidRDefault="0053452B" w:rsidP="0053452B">
      <w:pPr>
        <w:pStyle w:val="a3"/>
        <w:tabs>
          <w:tab w:val="left" w:pos="-1560"/>
          <w:tab w:val="left" w:pos="1134"/>
        </w:tabs>
        <w:jc w:val="both"/>
      </w:pPr>
      <w:r>
        <w:rPr>
          <w:rFonts w:ascii="Times New Roman" w:hAnsi="Times New Roman" w:cs="Times New Roman"/>
          <w:sz w:val="22"/>
          <w:szCs w:val="22"/>
        </w:rPr>
        <w:t xml:space="preserve">бюджетных/казённых учреждений — распоряжение/приказ о назначении) или об избрании управляющей организации (протокол собрания общества о принятии решения о передаче управления управляющей </w:t>
      </w:r>
      <w:proofErr w:type="spellStart"/>
      <w:proofErr w:type="gramStart"/>
      <w:r>
        <w:rPr>
          <w:rFonts w:ascii="Times New Roman" w:hAnsi="Times New Roman" w:cs="Times New Roman"/>
          <w:sz w:val="22"/>
          <w:szCs w:val="22"/>
        </w:rPr>
        <w:t>орга-низации</w:t>
      </w:r>
      <w:proofErr w:type="spellEnd"/>
      <w:proofErr w:type="gramEnd"/>
      <w:r>
        <w:rPr>
          <w:rFonts w:ascii="Times New Roman" w:hAnsi="Times New Roman" w:cs="Times New Roman"/>
          <w:sz w:val="22"/>
          <w:szCs w:val="22"/>
        </w:rPr>
        <w:t>, договор с управляющей организацией, протокол собрания управляющей организации о назначении/избрании руководителя, приказ о его вступлении в должность);</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доверенности, оформленной в установленном порядке (если от имени юридического лица договор подписывает не единоличный исполнительный орган);</w:t>
      </w:r>
    </w:p>
    <w:p w:rsidR="0053452B" w:rsidRDefault="0053452B" w:rsidP="0053452B">
      <w:pPr>
        <w:pStyle w:val="a3"/>
        <w:tabs>
          <w:tab w:val="left" w:pos="-1560"/>
          <w:tab w:val="left" w:pos="1134"/>
        </w:tabs>
        <w:ind w:firstLine="567"/>
        <w:jc w:val="both"/>
      </w:pPr>
      <w:r>
        <w:rPr>
          <w:rFonts w:ascii="Times New Roman" w:hAnsi="Times New Roman" w:cs="Times New Roman"/>
          <w:sz w:val="22"/>
          <w:szCs w:val="22"/>
        </w:rPr>
        <w:t>- документа, подтверждающего применение специальных налоговых режимов или льгот.</w:t>
      </w:r>
    </w:p>
    <w:p w:rsidR="0053452B" w:rsidRDefault="0053452B" w:rsidP="0053452B">
      <w:pPr>
        <w:pStyle w:val="a3"/>
        <w:tabs>
          <w:tab w:val="left" w:pos="-1560"/>
          <w:tab w:val="left" w:pos="1134"/>
        </w:tabs>
        <w:jc w:val="both"/>
      </w:pPr>
      <w:r>
        <w:rPr>
          <w:rFonts w:ascii="Times New Roman" w:hAnsi="Times New Roman" w:cs="Times New Roman"/>
          <w:sz w:val="22"/>
          <w:szCs w:val="22"/>
        </w:rPr>
        <w:t>14.11. Поставщик предоставляет по запросу Покупателя, но не чаще чем один раз в квартал, копии налоговой декларации по налогу на добавленную стоимость, а также копии бухгалтерского баланса и отчета о финансовых результатах за последний период с доказательством сдачи их налоговым органам (отметка налогового органа, протокол передачи по электронным каналам связи).</w:t>
      </w:r>
    </w:p>
    <w:p w:rsidR="0053452B" w:rsidRDefault="0053452B" w:rsidP="0053452B">
      <w:pPr>
        <w:pStyle w:val="a3"/>
        <w:tabs>
          <w:tab w:val="left" w:pos="-1560"/>
          <w:tab w:val="left" w:pos="1134"/>
        </w:tabs>
        <w:jc w:val="both"/>
      </w:pPr>
      <w:r>
        <w:rPr>
          <w:rFonts w:ascii="Times New Roman" w:hAnsi="Times New Roman" w:cs="Times New Roman"/>
          <w:sz w:val="22"/>
          <w:szCs w:val="22"/>
        </w:rPr>
        <w:t>14.12. Договор составлен в двух экземплярах, имеющих одинаковую юридическую силу, по одному экземпляру для каждой из Сторон.</w:t>
      </w:r>
    </w:p>
    <w:p w:rsidR="0053452B" w:rsidRDefault="0053452B" w:rsidP="0053452B">
      <w:pPr>
        <w:pStyle w:val="a3"/>
      </w:pPr>
      <w:r>
        <w:rPr>
          <w:rFonts w:ascii="Times New Roman" w:hAnsi="Times New Roman" w:cs="Times New Roman"/>
          <w:sz w:val="22"/>
          <w:szCs w:val="22"/>
        </w:rPr>
        <w:t>15. АДРЕСА, РЕКВИЗИТЫ И ПОДПИСИ СТОРОН.</w:t>
      </w:r>
    </w:p>
    <w:tbl>
      <w:tblPr>
        <w:tblW w:w="0" w:type="auto"/>
        <w:tblInd w:w="-444" w:type="dxa"/>
        <w:tblLayout w:type="fixed"/>
        <w:tblLook w:val="0000" w:firstRow="0" w:lastRow="0" w:firstColumn="0" w:lastColumn="0" w:noHBand="0" w:noVBand="0"/>
      </w:tblPr>
      <w:tblGrid>
        <w:gridCol w:w="5052"/>
        <w:gridCol w:w="5551"/>
      </w:tblGrid>
      <w:tr w:rsidR="0053452B" w:rsidTr="00CC5081">
        <w:trPr>
          <w:trHeight w:val="4652"/>
        </w:trPr>
        <w:tc>
          <w:tcPr>
            <w:tcW w:w="5052" w:type="dxa"/>
            <w:tcBorders>
              <w:top w:val="single" w:sz="4" w:space="0" w:color="FFFFFF"/>
              <w:left w:val="single" w:sz="4" w:space="0" w:color="FFFFFF"/>
              <w:bottom w:val="single" w:sz="4" w:space="0" w:color="FFFFFF"/>
            </w:tcBorders>
            <w:shd w:val="clear" w:color="auto" w:fill="auto"/>
          </w:tcPr>
          <w:p w:rsidR="0053452B" w:rsidRDefault="0053452B" w:rsidP="00CC5081">
            <w:pPr>
              <w:pStyle w:val="a3"/>
              <w:widowControl w:val="0"/>
            </w:pPr>
            <w:r>
              <w:rPr>
                <w:rFonts w:ascii="Times New Roman" w:hAnsi="Times New Roman" w:cs="Times New Roman"/>
                <w:sz w:val="22"/>
                <w:szCs w:val="22"/>
                <w:u w:val="single"/>
              </w:rPr>
              <w:lastRenderedPageBreak/>
              <w:t>ПОСТАВЩИК</w:t>
            </w:r>
          </w:p>
          <w:p w:rsidR="0053452B" w:rsidRDefault="0053452B" w:rsidP="00CC5081">
            <w:pPr>
              <w:pStyle w:val="a3"/>
              <w:widowControl w:val="0"/>
              <w:rPr>
                <w:rFonts w:ascii="Times New Roman" w:hAnsi="Times New Roman" w:cs="Times New Roman"/>
                <w:sz w:val="22"/>
              </w:rPr>
            </w:pPr>
          </w:p>
          <w:p w:rsidR="0053452B" w:rsidRDefault="0053452B" w:rsidP="00CC5081">
            <w:pPr>
              <w:pStyle w:val="NormalWeb"/>
              <w:widowControl w:val="0"/>
              <w:spacing w:before="0" w:after="0"/>
              <w:rPr>
                <w:rFonts w:ascii="Times New Roman" w:hAnsi="Times New Roman" w:cs="Times New Roman"/>
                <w:color w:val="000000"/>
                <w:sz w:val="22"/>
                <w:szCs w:val="22"/>
              </w:rPr>
            </w:pPr>
          </w:p>
          <w:p w:rsidR="0053452B" w:rsidRDefault="0053452B" w:rsidP="00CC5081">
            <w:pPr>
              <w:pStyle w:val="NormalWeb"/>
              <w:widowControl w:val="0"/>
              <w:spacing w:before="0" w:after="0"/>
              <w:rPr>
                <w:rFonts w:ascii="Times New Roman" w:hAnsi="Times New Roman" w:cs="Times New Roman"/>
                <w:color w:val="000000"/>
                <w:sz w:val="22"/>
                <w:szCs w:val="22"/>
              </w:rPr>
            </w:pPr>
          </w:p>
          <w:p w:rsidR="0053452B" w:rsidRDefault="0053452B" w:rsidP="00CC5081">
            <w:pPr>
              <w:widowControl w:val="0"/>
              <w:rPr>
                <w:color w:val="000000"/>
                <w:sz w:val="22"/>
                <w:szCs w:val="22"/>
              </w:rPr>
            </w:pPr>
          </w:p>
          <w:p w:rsidR="0053452B" w:rsidRDefault="0053452B" w:rsidP="00CC5081">
            <w:pPr>
              <w:widowControl w:val="0"/>
              <w:rPr>
                <w:color w:val="000000"/>
                <w:sz w:val="22"/>
                <w:szCs w:val="22"/>
              </w:rPr>
            </w:pPr>
          </w:p>
          <w:p w:rsidR="0053452B" w:rsidRDefault="0053452B" w:rsidP="00CC5081">
            <w:pPr>
              <w:widowControl w:val="0"/>
              <w:rPr>
                <w:color w:val="000000"/>
                <w:sz w:val="22"/>
                <w:szCs w:val="22"/>
              </w:rPr>
            </w:pPr>
          </w:p>
          <w:p w:rsidR="0053452B" w:rsidRDefault="0053452B" w:rsidP="00CC5081">
            <w:pPr>
              <w:widowControl w:val="0"/>
              <w:jc w:val="center"/>
              <w:rPr>
                <w:color w:val="000000"/>
                <w:sz w:val="22"/>
                <w:szCs w:val="22"/>
              </w:rPr>
            </w:pPr>
          </w:p>
          <w:p w:rsidR="0053452B" w:rsidRDefault="0053452B" w:rsidP="00CC5081">
            <w:pPr>
              <w:pStyle w:val="a3"/>
              <w:widowControl w:val="0"/>
              <w:rPr>
                <w:rFonts w:ascii="Times New Roman" w:hAnsi="Times New Roman" w:cs="Times New Roman"/>
                <w:color w:val="000000"/>
                <w:sz w:val="22"/>
                <w:szCs w:val="22"/>
              </w:rPr>
            </w:pPr>
          </w:p>
          <w:p w:rsidR="0053452B" w:rsidRDefault="0053452B" w:rsidP="00CC5081">
            <w:pPr>
              <w:pStyle w:val="a3"/>
              <w:widowControl w:val="0"/>
              <w:rPr>
                <w:rFonts w:ascii="Times New Roman" w:hAnsi="Times New Roman" w:cs="Times New Roman"/>
                <w:b/>
                <w:color w:val="000000"/>
                <w:sz w:val="22"/>
                <w:szCs w:val="22"/>
              </w:rPr>
            </w:pPr>
          </w:p>
          <w:p w:rsidR="0053452B" w:rsidRDefault="0053452B" w:rsidP="00CC5081">
            <w:pPr>
              <w:pStyle w:val="a3"/>
              <w:widowControl w:val="0"/>
              <w:rPr>
                <w:rFonts w:ascii="Times New Roman" w:hAnsi="Times New Roman" w:cs="Times New Roman"/>
                <w:b/>
                <w:color w:val="000000"/>
                <w:sz w:val="22"/>
                <w:szCs w:val="22"/>
              </w:rPr>
            </w:pPr>
          </w:p>
        </w:tc>
        <w:tc>
          <w:tcPr>
            <w:tcW w:w="5551" w:type="dxa"/>
            <w:tcBorders>
              <w:top w:val="single" w:sz="4" w:space="0" w:color="FFFFFF"/>
              <w:left w:val="single" w:sz="4" w:space="0" w:color="FFFFFF"/>
              <w:bottom w:val="single" w:sz="4" w:space="0" w:color="FFFFFF"/>
              <w:right w:val="single" w:sz="4" w:space="0" w:color="FFFFFF"/>
            </w:tcBorders>
            <w:shd w:val="clear" w:color="auto" w:fill="auto"/>
          </w:tcPr>
          <w:p w:rsidR="0053452B" w:rsidRDefault="0053452B" w:rsidP="00CC5081">
            <w:pPr>
              <w:pStyle w:val="a3"/>
              <w:widowControl w:val="0"/>
            </w:pPr>
            <w:r>
              <w:rPr>
                <w:rFonts w:ascii="Times New Roman" w:hAnsi="Times New Roman" w:cs="Times New Roman"/>
                <w:sz w:val="22"/>
                <w:szCs w:val="22"/>
                <w:u w:val="single"/>
              </w:rPr>
              <w:t>ПОКУПАТЕЛЬ</w:t>
            </w:r>
          </w:p>
          <w:p w:rsidR="0053452B" w:rsidRDefault="0053452B" w:rsidP="00CC5081">
            <w:pPr>
              <w:pStyle w:val="a3"/>
              <w:widowControl w:val="0"/>
              <w:rPr>
                <w:rFonts w:ascii="Times New Roman" w:hAnsi="Times New Roman" w:cs="Times New Roman"/>
                <w:b/>
                <w:sz w:val="22"/>
              </w:rPr>
            </w:pPr>
          </w:p>
          <w:p w:rsidR="0053452B" w:rsidRDefault="0053452B" w:rsidP="00CC5081">
            <w:pPr>
              <w:pStyle w:val="a5"/>
              <w:widowControl w:val="0"/>
              <w:snapToGrid w:val="0"/>
            </w:pPr>
            <w:r>
              <w:rPr>
                <w:b/>
                <w:sz w:val="22"/>
                <w:szCs w:val="22"/>
              </w:rPr>
              <w:t xml:space="preserve"> </w:t>
            </w:r>
            <w:r>
              <w:rPr>
                <w:sz w:val="22"/>
                <w:szCs w:val="22"/>
              </w:rPr>
              <w:t>ООО «Уральский Пружинный Завод»</w:t>
            </w:r>
          </w:p>
          <w:p w:rsidR="0053452B" w:rsidRDefault="0053452B" w:rsidP="00CC5081">
            <w:pPr>
              <w:pStyle w:val="a5"/>
              <w:widowControl w:val="0"/>
              <w:snapToGrid w:val="0"/>
              <w:rPr>
                <w:b/>
                <w:sz w:val="22"/>
                <w:szCs w:val="22"/>
              </w:rPr>
            </w:pPr>
          </w:p>
          <w:p w:rsidR="0053452B" w:rsidRDefault="0053452B" w:rsidP="00CC5081">
            <w:pPr>
              <w:pStyle w:val="a5"/>
              <w:widowControl w:val="0"/>
              <w:snapToGrid w:val="0"/>
            </w:pPr>
            <w:r>
              <w:rPr>
                <w:sz w:val="22"/>
                <w:szCs w:val="22"/>
              </w:rPr>
              <w:t>455037, Россия, Челябинская обл., г. Магнитогорск, пр. Ленина, д. 89, офис 610</w:t>
            </w:r>
          </w:p>
          <w:p w:rsidR="0053452B" w:rsidRDefault="0053452B" w:rsidP="00CC5081">
            <w:pPr>
              <w:pStyle w:val="a5"/>
              <w:widowControl w:val="0"/>
              <w:snapToGrid w:val="0"/>
            </w:pPr>
            <w:r>
              <w:rPr>
                <w:sz w:val="22"/>
                <w:szCs w:val="22"/>
              </w:rPr>
              <w:t>ИНН 7446058963</w:t>
            </w:r>
          </w:p>
          <w:p w:rsidR="0053452B" w:rsidRDefault="0053452B" w:rsidP="00CC5081">
            <w:pPr>
              <w:pStyle w:val="a5"/>
              <w:widowControl w:val="0"/>
              <w:snapToGrid w:val="0"/>
            </w:pPr>
            <w:r>
              <w:rPr>
                <w:sz w:val="22"/>
                <w:szCs w:val="22"/>
              </w:rPr>
              <w:t>КПП 745601001</w:t>
            </w:r>
          </w:p>
          <w:p w:rsidR="0053452B" w:rsidRDefault="0053452B" w:rsidP="00CC5081">
            <w:pPr>
              <w:pStyle w:val="a5"/>
              <w:widowControl w:val="0"/>
              <w:snapToGrid w:val="0"/>
            </w:pPr>
            <w:r>
              <w:rPr>
                <w:sz w:val="22"/>
                <w:szCs w:val="22"/>
              </w:rPr>
              <w:t>Банковские реквизиты:</w:t>
            </w:r>
          </w:p>
          <w:p w:rsidR="0053452B" w:rsidRDefault="0053452B" w:rsidP="00CC5081">
            <w:pPr>
              <w:widowControl w:val="0"/>
            </w:pPr>
            <w:r>
              <w:rPr>
                <w:sz w:val="22"/>
                <w:szCs w:val="22"/>
              </w:rPr>
              <w:t>р/с 40702810906000011565</w:t>
            </w:r>
          </w:p>
          <w:p w:rsidR="0053452B" w:rsidRDefault="0053452B" w:rsidP="00CC5081">
            <w:pPr>
              <w:pStyle w:val="a5"/>
              <w:widowControl w:val="0"/>
            </w:pPr>
            <w:r>
              <w:rPr>
                <w:sz w:val="22"/>
                <w:szCs w:val="22"/>
              </w:rPr>
              <w:t>в Отделении №8598 ПАО Сбербанк России</w:t>
            </w:r>
          </w:p>
          <w:p w:rsidR="0053452B" w:rsidRDefault="0053452B" w:rsidP="00CC5081">
            <w:pPr>
              <w:pStyle w:val="a5"/>
              <w:widowControl w:val="0"/>
            </w:pPr>
            <w:r>
              <w:rPr>
                <w:sz w:val="22"/>
                <w:szCs w:val="22"/>
              </w:rPr>
              <w:t>к/с 30101810300000000601</w:t>
            </w:r>
          </w:p>
          <w:p w:rsidR="0053452B" w:rsidRDefault="0053452B" w:rsidP="00CC5081">
            <w:pPr>
              <w:pStyle w:val="a5"/>
              <w:widowControl w:val="0"/>
              <w:snapToGrid w:val="0"/>
            </w:pPr>
            <w:r>
              <w:rPr>
                <w:sz w:val="22"/>
                <w:szCs w:val="22"/>
              </w:rPr>
              <w:t>БИК 048073601</w:t>
            </w:r>
          </w:p>
          <w:p w:rsidR="0053452B" w:rsidRDefault="0053452B" w:rsidP="00CC5081">
            <w:pPr>
              <w:pStyle w:val="a5"/>
              <w:widowControl w:val="0"/>
              <w:snapToGrid w:val="0"/>
              <w:rPr>
                <w:sz w:val="22"/>
                <w:szCs w:val="22"/>
              </w:rPr>
            </w:pPr>
          </w:p>
          <w:p w:rsidR="0053452B" w:rsidRDefault="0053452B" w:rsidP="00CC5081">
            <w:pPr>
              <w:pStyle w:val="a5"/>
              <w:widowControl w:val="0"/>
              <w:snapToGrid w:val="0"/>
              <w:rPr>
                <w:sz w:val="22"/>
                <w:szCs w:val="22"/>
              </w:rPr>
            </w:pPr>
          </w:p>
          <w:p w:rsidR="0053452B" w:rsidRDefault="0053452B" w:rsidP="00CC5081">
            <w:pPr>
              <w:pStyle w:val="a5"/>
              <w:widowControl w:val="0"/>
              <w:snapToGrid w:val="0"/>
            </w:pPr>
            <w:r>
              <w:rPr>
                <w:sz w:val="22"/>
                <w:szCs w:val="22"/>
              </w:rPr>
              <w:t>Генеральный директор</w:t>
            </w:r>
          </w:p>
          <w:p w:rsidR="0053452B" w:rsidRDefault="0053452B" w:rsidP="00CC5081">
            <w:pPr>
              <w:pStyle w:val="a5"/>
              <w:widowControl w:val="0"/>
              <w:snapToGrid w:val="0"/>
              <w:rPr>
                <w:sz w:val="22"/>
                <w:szCs w:val="22"/>
              </w:rPr>
            </w:pPr>
          </w:p>
          <w:p w:rsidR="0053452B" w:rsidRDefault="0053452B" w:rsidP="00CC5081">
            <w:pPr>
              <w:pStyle w:val="a5"/>
              <w:widowControl w:val="0"/>
              <w:snapToGrid w:val="0"/>
            </w:pPr>
            <w:r>
              <w:rPr>
                <w:sz w:val="22"/>
                <w:szCs w:val="22"/>
              </w:rPr>
              <w:t>________________________________(Ф.И.О.)</w:t>
            </w:r>
          </w:p>
        </w:tc>
      </w:tr>
    </w:tbl>
    <w:p w:rsidR="0053452B" w:rsidRDefault="0053452B" w:rsidP="0053452B">
      <w:pPr>
        <w:pStyle w:val="a3"/>
        <w:ind w:right="-57"/>
        <w:rPr>
          <w:rFonts w:ascii="Times New Roman" w:eastAsia="Times New Roman" w:hAnsi="Times New Roman" w:cs="Times New Roman"/>
          <w:b/>
        </w:rPr>
      </w:pPr>
    </w:p>
    <w:p w:rsidR="0053452B" w:rsidRDefault="0053452B" w:rsidP="0053452B">
      <w:pPr>
        <w:ind w:right="-57"/>
        <w:jc w:val="center"/>
        <w:rPr>
          <w:b/>
        </w:rPr>
      </w:pPr>
    </w:p>
    <w:p w:rsidR="0053452B" w:rsidRDefault="0053452B" w:rsidP="0053452B">
      <w:pPr>
        <w:pStyle w:val="10"/>
        <w:rPr>
          <w:rFonts w:ascii="Times New Roman" w:eastAsia="Times New Roman" w:hAnsi="Times New Roman" w:cs="Times New Roman"/>
          <w:b w:val="0"/>
        </w:rPr>
      </w:pPr>
    </w:p>
    <w:p w:rsidR="0053452B" w:rsidRDefault="0053452B" w:rsidP="0053452B">
      <w:pPr>
        <w:pStyle w:val="10"/>
        <w:rPr>
          <w:rFonts w:ascii="Times New Roman" w:eastAsia="Times New Roman" w:hAnsi="Times New Roman" w:cs="Times New Roman"/>
          <w:b w:val="0"/>
        </w:rPr>
      </w:pPr>
    </w:p>
    <w:p w:rsidR="00FB1D1B" w:rsidRDefault="0053452B"/>
    <w:sectPr w:rsidR="00FB1D1B" w:rsidSect="0053452B">
      <w:pgSz w:w="11906" w:h="16838"/>
      <w:pgMar w:top="1134" w:right="1134" w:bottom="425"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Times New Roman CYR">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1000"/>
        </w:tabs>
        <w:ind w:left="1000" w:hanging="432"/>
      </w:pPr>
      <w:rPr>
        <w:rFonts w:ascii="Times New Roman" w:hAnsi="Times New Roman" w:cs="Times New Roman"/>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6"/>
    <w:multiLevelType w:val="multilevel"/>
    <w:tmpl w:val="00000006"/>
    <w:name w:val="WW8Num6"/>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2E"/>
    <w:rsid w:val="00064BE5"/>
    <w:rsid w:val="0053452B"/>
    <w:rsid w:val="006A221A"/>
    <w:rsid w:val="008B332E"/>
    <w:rsid w:val="00AC2BDF"/>
    <w:rsid w:val="00B4568D"/>
    <w:rsid w:val="00DD589D"/>
    <w:rsid w:val="00FB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B88B"/>
  <w15:chartTrackingRefBased/>
  <w15:docId w15:val="{FC4AA175-FCD6-4E7E-B960-33B9890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2B"/>
    <w:pPr>
      <w:pBdr>
        <w:top w:val="none" w:sz="0" w:space="0" w:color="000000"/>
        <w:left w:val="none" w:sz="0" w:space="0" w:color="000000"/>
        <w:bottom w:val="none" w:sz="0" w:space="0" w:color="000000"/>
        <w:right w:val="none" w:sz="0" w:space="0" w:color="000000"/>
      </w:pBdr>
      <w:spacing w:after="0" w:line="240" w:lineRule="auto"/>
      <w:textAlignment w:val="baseline"/>
    </w:pPr>
    <w:rPr>
      <w:rFonts w:ascii="Times New Roman" w:eastAsia="Times New Roman" w:hAnsi="Times New Roman" w:cs="Times New Roman"/>
      <w:kern w:val="2"/>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3452B"/>
  </w:style>
  <w:style w:type="paragraph" w:styleId="a3">
    <w:name w:val="Body Text"/>
    <w:basedOn w:val="a"/>
    <w:link w:val="a4"/>
    <w:rsid w:val="0053452B"/>
    <w:pPr>
      <w:jc w:val="center"/>
    </w:pPr>
    <w:rPr>
      <w:rFonts w:ascii="Times New Roman CYR" w:eastAsia="Times New Roman CYR" w:hAnsi="Times New Roman CYR" w:cs="Times New Roman CYR"/>
      <w:sz w:val="24"/>
    </w:rPr>
  </w:style>
  <w:style w:type="character" w:customStyle="1" w:styleId="a4">
    <w:name w:val="Основной текст Знак"/>
    <w:basedOn w:val="a0"/>
    <w:link w:val="a3"/>
    <w:rsid w:val="0053452B"/>
    <w:rPr>
      <w:rFonts w:ascii="Times New Roman CYR" w:eastAsia="Times New Roman CYR" w:hAnsi="Times New Roman CYR" w:cs="Times New Roman CYR"/>
      <w:kern w:val="2"/>
      <w:sz w:val="24"/>
      <w:szCs w:val="20"/>
      <w:lang w:eastAsia="zh-CN"/>
    </w:rPr>
  </w:style>
  <w:style w:type="paragraph" w:customStyle="1" w:styleId="10">
    <w:name w:val="Заголовок1"/>
    <w:basedOn w:val="a"/>
    <w:next w:val="a"/>
    <w:rsid w:val="0053452B"/>
    <w:pPr>
      <w:spacing w:before="120" w:after="120"/>
      <w:jc w:val="center"/>
    </w:pPr>
    <w:rPr>
      <w:rFonts w:ascii="Times New Roman CYR" w:eastAsia="Times New Roman CYR" w:hAnsi="Times New Roman CYR" w:cs="Times New Roman CYR"/>
      <w:b/>
      <w:sz w:val="24"/>
    </w:rPr>
  </w:style>
  <w:style w:type="paragraph" w:customStyle="1" w:styleId="a5">
    <w:name w:val="Содержимое таблицы"/>
    <w:basedOn w:val="a"/>
    <w:rsid w:val="0053452B"/>
    <w:pPr>
      <w:suppressLineNumbers/>
    </w:pPr>
  </w:style>
  <w:style w:type="paragraph" w:customStyle="1" w:styleId="NormalWeb">
    <w:name w:val="Normal (Web)"/>
    <w:basedOn w:val="a"/>
    <w:rsid w:val="0053452B"/>
    <w:pPr>
      <w:spacing w:before="40" w:after="40"/>
    </w:pPr>
    <w:rPr>
      <w:rFonts w:ascii="Verdana" w:hAnsi="Verdana" w:cs="Verdan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 Сапегина</dc:creator>
  <cp:keywords/>
  <dc:description/>
  <cp:lastModifiedBy>Вера С. Сапегина</cp:lastModifiedBy>
  <cp:revision>2</cp:revision>
  <dcterms:created xsi:type="dcterms:W3CDTF">2022-02-21T09:13:00Z</dcterms:created>
  <dcterms:modified xsi:type="dcterms:W3CDTF">2022-02-21T09:15:00Z</dcterms:modified>
</cp:coreProperties>
</file>